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b/>
          <w:sz w:val="32"/>
          <w:szCs w:val="32"/>
          <w:lang w:val="bg-BG"/>
        </w:rPr>
      </w:pPr>
      <w:r w:rsidRPr="006140CD">
        <w:rPr>
          <w:b/>
          <w:sz w:val="32"/>
          <w:szCs w:val="32"/>
          <w:lang w:val="bg-BG"/>
        </w:rPr>
        <w:t>ТЕХНИКО – ИКОНОМИЧЕСКА ОБОСНОВКА</w:t>
      </w: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НА ПРЕДЛОЖЕНИЕ ЗА УТВЪРЖДАВАНЕ НА ПРЕФЕРЕНЦИАЛНА ЦЕНА</w:t>
      </w: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 НА ЕЛЕКТРИЧЕСКА ЕНЕРГИЯ</w:t>
      </w: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b/>
          <w:sz w:val="32"/>
          <w:szCs w:val="32"/>
          <w:lang w:val="bg-BG"/>
        </w:rPr>
      </w:pPr>
      <w:r w:rsidRPr="006140CD">
        <w:rPr>
          <w:b/>
          <w:sz w:val="32"/>
          <w:szCs w:val="32"/>
          <w:lang w:val="bg-BG"/>
        </w:rPr>
        <w:t>ОРАНЖЕРИИ ГИМЕЛ АД</w:t>
      </w:r>
    </w:p>
    <w:p w:rsidR="00617B66" w:rsidRPr="006140CD" w:rsidRDefault="00617B66" w:rsidP="003C0FAC">
      <w:pPr>
        <w:jc w:val="center"/>
        <w:rPr>
          <w:b/>
          <w:sz w:val="32"/>
          <w:szCs w:val="32"/>
          <w:lang w:val="bg-BG"/>
        </w:rPr>
      </w:pPr>
      <w:r w:rsidRPr="006140CD">
        <w:rPr>
          <w:b/>
          <w:sz w:val="32"/>
          <w:szCs w:val="32"/>
          <w:lang w:val="bg-BG"/>
        </w:rPr>
        <w:t xml:space="preserve">ТЕЦ „ОРАНЖЕРИЯ 200 ДКА“ </w:t>
      </w: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7932DE" w:rsidP="003C0FAC">
      <w:pPr>
        <w:jc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Март</w:t>
      </w:r>
      <w:r w:rsidR="00617B66" w:rsidRPr="006140CD">
        <w:rPr>
          <w:sz w:val="24"/>
          <w:szCs w:val="24"/>
          <w:lang w:val="bg-BG"/>
        </w:rPr>
        <w:t>, 201</w:t>
      </w:r>
      <w:r w:rsidR="00642D9D">
        <w:rPr>
          <w:sz w:val="24"/>
          <w:szCs w:val="24"/>
        </w:rPr>
        <w:t>6</w:t>
      </w:r>
      <w:r w:rsidR="00617B66" w:rsidRPr="006140CD">
        <w:rPr>
          <w:sz w:val="24"/>
          <w:szCs w:val="24"/>
          <w:lang w:val="bg-BG"/>
        </w:rPr>
        <w:t xml:space="preserve">г. </w:t>
      </w: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Гр.София</w:t>
      </w:r>
    </w:p>
    <w:p w:rsidR="00617B66" w:rsidRPr="006140CD" w:rsidRDefault="00617B66">
      <w:pPr>
        <w:rPr>
          <w:sz w:val="24"/>
          <w:szCs w:val="24"/>
          <w:lang w:val="bg-BG"/>
        </w:rPr>
      </w:pPr>
    </w:p>
    <w:p w:rsidR="00617B66" w:rsidRPr="006140CD" w:rsidRDefault="00617B66">
      <w:pPr>
        <w:rPr>
          <w:sz w:val="24"/>
          <w:szCs w:val="24"/>
          <w:lang w:val="bg-BG"/>
        </w:rPr>
      </w:pPr>
    </w:p>
    <w:p w:rsidR="00617B66" w:rsidRPr="006140CD" w:rsidRDefault="00617B66">
      <w:pPr>
        <w:rPr>
          <w:sz w:val="24"/>
          <w:szCs w:val="24"/>
          <w:lang w:val="bg-BG"/>
        </w:rPr>
      </w:pPr>
    </w:p>
    <w:p w:rsidR="00617B66" w:rsidRPr="006140CD" w:rsidRDefault="00617B66" w:rsidP="009E5FB6">
      <w:pPr>
        <w:pStyle w:val="a3"/>
        <w:numPr>
          <w:ilvl w:val="0"/>
          <w:numId w:val="1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КРАТКО ПРЕДСТАВЯНЕ НА ДРУЖЕСТВТО</w:t>
      </w:r>
    </w:p>
    <w:p w:rsidR="00617B66" w:rsidRPr="006140CD" w:rsidRDefault="00617B66" w:rsidP="00834A9E">
      <w:pPr>
        <w:pStyle w:val="a3"/>
        <w:numPr>
          <w:ilvl w:val="0"/>
          <w:numId w:val="2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Актуален правен статут</w:t>
      </w:r>
    </w:p>
    <w:p w:rsidR="00617B66" w:rsidRPr="006140CD" w:rsidRDefault="00617B66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</w:p>
    <w:p w:rsidR="00617B66" w:rsidRPr="006140CD" w:rsidRDefault="00617B66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“Оранжерии </w:t>
      </w:r>
      <w:proofErr w:type="spellStart"/>
      <w:r w:rsidRPr="006140CD">
        <w:rPr>
          <w:sz w:val="24"/>
          <w:szCs w:val="24"/>
          <w:lang w:val="bg-BG"/>
        </w:rPr>
        <w:t>Гимел</w:t>
      </w:r>
      <w:proofErr w:type="spellEnd"/>
      <w:r w:rsidRPr="006140CD">
        <w:rPr>
          <w:sz w:val="24"/>
          <w:szCs w:val="24"/>
          <w:lang w:val="bg-BG"/>
        </w:rPr>
        <w:t>” АД е със седалище и адрес на управление гр. София 1839, район Кремиковци, кв. Враждебна, ул.”2-ра” №26А.</w:t>
      </w:r>
    </w:p>
    <w:p w:rsidR="00617B66" w:rsidRPr="006140CD" w:rsidRDefault="00617B66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Адресът за кореспонденция на дружеството е гр. София, бул. “Арсеналски” №21.</w:t>
      </w:r>
    </w:p>
    <w:p w:rsidR="00617B66" w:rsidRPr="006140CD" w:rsidRDefault="00617B66" w:rsidP="00140970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Към настоящия момент Оранжерии </w:t>
      </w:r>
      <w:proofErr w:type="spellStart"/>
      <w:r w:rsidRPr="006140CD">
        <w:rPr>
          <w:sz w:val="24"/>
          <w:szCs w:val="24"/>
          <w:lang w:val="bg-BG"/>
        </w:rPr>
        <w:t>Гимел</w:t>
      </w:r>
      <w:proofErr w:type="spellEnd"/>
      <w:r w:rsidRPr="006140CD">
        <w:rPr>
          <w:sz w:val="24"/>
          <w:szCs w:val="24"/>
          <w:lang w:val="bg-BG"/>
        </w:rPr>
        <w:t xml:space="preserve"> АД е с основен капитал в размер на </w:t>
      </w:r>
      <w:r w:rsidR="00E26E41">
        <w:rPr>
          <w:sz w:val="24"/>
          <w:szCs w:val="24"/>
        </w:rPr>
        <w:t>4060000</w:t>
      </w:r>
      <w:r w:rsidRPr="006140CD">
        <w:rPr>
          <w:sz w:val="24"/>
          <w:szCs w:val="24"/>
          <w:lang w:val="bg-BG"/>
        </w:rPr>
        <w:t xml:space="preserve"> лв. (</w:t>
      </w:r>
      <w:r w:rsidR="00E26E41">
        <w:rPr>
          <w:sz w:val="24"/>
          <w:szCs w:val="24"/>
          <w:lang w:val="bg-BG"/>
        </w:rPr>
        <w:t>четири</w:t>
      </w:r>
      <w:r w:rsidRPr="006140CD">
        <w:rPr>
          <w:sz w:val="24"/>
          <w:szCs w:val="24"/>
          <w:lang w:val="bg-BG"/>
        </w:rPr>
        <w:t xml:space="preserve"> милиона </w:t>
      </w:r>
      <w:r w:rsidR="00E26E41">
        <w:rPr>
          <w:sz w:val="24"/>
          <w:szCs w:val="24"/>
          <w:lang w:val="bg-BG"/>
        </w:rPr>
        <w:t>и</w:t>
      </w:r>
      <w:r w:rsidRPr="006140CD">
        <w:rPr>
          <w:sz w:val="24"/>
          <w:szCs w:val="24"/>
          <w:lang w:val="bg-BG"/>
        </w:rPr>
        <w:t xml:space="preserve"> </w:t>
      </w:r>
      <w:r w:rsidR="00E26E41">
        <w:rPr>
          <w:sz w:val="24"/>
          <w:szCs w:val="24"/>
          <w:lang w:val="bg-BG"/>
        </w:rPr>
        <w:t>шест</w:t>
      </w:r>
      <w:r w:rsidRPr="006140CD">
        <w:rPr>
          <w:sz w:val="24"/>
          <w:szCs w:val="24"/>
          <w:lang w:val="bg-BG"/>
        </w:rPr>
        <w:t>десет хиляди</w:t>
      </w:r>
      <w:r w:rsidR="00E26E41">
        <w:rPr>
          <w:sz w:val="24"/>
          <w:szCs w:val="24"/>
          <w:lang w:val="bg-BG"/>
        </w:rPr>
        <w:t>)</w:t>
      </w:r>
      <w:r w:rsidRPr="006140CD">
        <w:rPr>
          <w:sz w:val="24"/>
          <w:szCs w:val="24"/>
          <w:lang w:val="bg-BG"/>
        </w:rPr>
        <w:t>.</w:t>
      </w:r>
    </w:p>
    <w:p w:rsidR="00617B66" w:rsidRPr="006140CD" w:rsidRDefault="00617B66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Дружеството е с едностепенна система на управление, като членове на Съвета на директорите са:</w:t>
      </w:r>
    </w:p>
    <w:p w:rsidR="00617B66" w:rsidRPr="006140CD" w:rsidRDefault="00617B66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1. Марин Петков </w:t>
      </w:r>
      <w:proofErr w:type="spellStart"/>
      <w:r w:rsidRPr="006140CD">
        <w:rPr>
          <w:sz w:val="24"/>
          <w:szCs w:val="24"/>
          <w:lang w:val="bg-BG"/>
        </w:rPr>
        <w:t>Генуров</w:t>
      </w:r>
      <w:proofErr w:type="spellEnd"/>
      <w:r w:rsidRPr="006140CD">
        <w:rPr>
          <w:sz w:val="24"/>
          <w:szCs w:val="24"/>
          <w:lang w:val="bg-BG"/>
        </w:rPr>
        <w:t>, ЕГН 7409193504</w:t>
      </w:r>
      <w:r w:rsidRPr="006140CD">
        <w:rPr>
          <w:sz w:val="24"/>
          <w:szCs w:val="24"/>
          <w:lang w:val="bg-BG"/>
        </w:rPr>
        <w:tab/>
        <w:t xml:space="preserve">- Председател и </w:t>
      </w:r>
      <w:proofErr w:type="spellStart"/>
      <w:r w:rsidRPr="006140CD">
        <w:rPr>
          <w:sz w:val="24"/>
          <w:szCs w:val="24"/>
          <w:lang w:val="bg-BG"/>
        </w:rPr>
        <w:t>Изп</w:t>
      </w:r>
      <w:proofErr w:type="spellEnd"/>
      <w:r w:rsidRPr="006140CD">
        <w:rPr>
          <w:sz w:val="24"/>
          <w:szCs w:val="24"/>
          <w:lang w:val="bg-BG"/>
        </w:rPr>
        <w:t>.директор</w:t>
      </w:r>
    </w:p>
    <w:p w:rsidR="00617B66" w:rsidRPr="006140CD" w:rsidRDefault="00617B66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2. Елена Николаева </w:t>
      </w:r>
      <w:proofErr w:type="spellStart"/>
      <w:r w:rsidRPr="006140CD">
        <w:rPr>
          <w:sz w:val="24"/>
          <w:szCs w:val="24"/>
          <w:lang w:val="bg-BG"/>
        </w:rPr>
        <w:t>Герганова</w:t>
      </w:r>
      <w:proofErr w:type="spellEnd"/>
      <w:r w:rsidRPr="006140CD">
        <w:rPr>
          <w:sz w:val="24"/>
          <w:szCs w:val="24"/>
          <w:lang w:val="bg-BG"/>
        </w:rPr>
        <w:t>, ЕГН 7404043034 - Зам.председател</w:t>
      </w:r>
    </w:p>
    <w:p w:rsidR="00617B66" w:rsidRPr="006140CD" w:rsidRDefault="00617B66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3. Георги Петров Георгиев, ЕГН 6201019288 - член на СД  </w:t>
      </w:r>
    </w:p>
    <w:p w:rsidR="00617B66" w:rsidRPr="006140CD" w:rsidRDefault="00617B66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 “Оранжерии </w:t>
      </w:r>
      <w:proofErr w:type="spellStart"/>
      <w:r w:rsidRPr="006140CD">
        <w:rPr>
          <w:sz w:val="24"/>
          <w:szCs w:val="24"/>
          <w:lang w:val="bg-BG"/>
        </w:rPr>
        <w:t>Гимел</w:t>
      </w:r>
      <w:proofErr w:type="spellEnd"/>
      <w:r w:rsidRPr="006140CD">
        <w:rPr>
          <w:sz w:val="24"/>
          <w:szCs w:val="24"/>
          <w:lang w:val="bg-BG"/>
        </w:rPr>
        <w:t xml:space="preserve">” АД се представлява заедно от всеки двама от тримата членове на Съвета на директорите. </w:t>
      </w:r>
    </w:p>
    <w:p w:rsidR="00617B66" w:rsidRPr="006140CD" w:rsidRDefault="00617B66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Дружеството е регистрирано в Регистър по БУЛСТАТ с ЕИК 175479761 и има Идентификационен № по ЗДДС BG175479761.</w:t>
      </w:r>
    </w:p>
    <w:p w:rsidR="00617B66" w:rsidRPr="006140CD" w:rsidRDefault="00617B66" w:rsidP="005F5D89">
      <w:pPr>
        <w:pStyle w:val="a3"/>
        <w:ind w:left="1080"/>
        <w:rPr>
          <w:sz w:val="24"/>
          <w:szCs w:val="24"/>
          <w:lang w:val="bg-BG"/>
        </w:rPr>
      </w:pPr>
    </w:p>
    <w:p w:rsidR="00617B66" w:rsidRPr="006140CD" w:rsidRDefault="00617B66" w:rsidP="00834A9E">
      <w:pPr>
        <w:pStyle w:val="a3"/>
        <w:numPr>
          <w:ilvl w:val="0"/>
          <w:numId w:val="2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Основна дейност</w:t>
      </w:r>
    </w:p>
    <w:p w:rsidR="00617B66" w:rsidRPr="006140CD" w:rsidRDefault="00617B66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Основните направления на дейността на “Оранжерии </w:t>
      </w:r>
      <w:proofErr w:type="spellStart"/>
      <w:r w:rsidRPr="006140CD">
        <w:rPr>
          <w:sz w:val="24"/>
          <w:szCs w:val="24"/>
          <w:lang w:val="bg-BG"/>
        </w:rPr>
        <w:t>Гимел</w:t>
      </w:r>
      <w:proofErr w:type="spellEnd"/>
      <w:r w:rsidRPr="006140CD">
        <w:rPr>
          <w:sz w:val="24"/>
          <w:szCs w:val="24"/>
          <w:lang w:val="bg-BG"/>
        </w:rPr>
        <w:t>” АД към датата на изготвяне на настоящата технико – икономическа обосновка са:</w:t>
      </w:r>
    </w:p>
    <w:p w:rsidR="00617B66" w:rsidRPr="006140CD" w:rsidRDefault="00617B66" w:rsidP="00834A9E">
      <w:pPr>
        <w:pStyle w:val="a3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 xml:space="preserve">производство на биологични оранжерийни плодове и зеленчуци – краставици, домати, пипер, люта чушки, салати, спанак, зърнени, ябълки и др.; </w:t>
      </w:r>
    </w:p>
    <w:p w:rsidR="00617B66" w:rsidRPr="006140CD" w:rsidRDefault="00617B66" w:rsidP="00834A9E">
      <w:pPr>
        <w:pStyle w:val="a3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>производство на биологични подправки – магданоз, копър и босилек;</w:t>
      </w:r>
    </w:p>
    <w:p w:rsidR="00617B66" w:rsidRPr="006140CD" w:rsidRDefault="00617B66" w:rsidP="00834A9E">
      <w:pPr>
        <w:pStyle w:val="a3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>пакетиране на произведените плодове и зеленчуци в стандартни опаковки;</w:t>
      </w:r>
    </w:p>
    <w:p w:rsidR="00617B66" w:rsidRPr="006140CD" w:rsidRDefault="00617B66" w:rsidP="00834A9E">
      <w:pPr>
        <w:pStyle w:val="a3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>търговия с оранжерийни плодове и зеленчуци на международния и местния пазар;</w:t>
      </w:r>
    </w:p>
    <w:p w:rsidR="00617B66" w:rsidRPr="006140CD" w:rsidRDefault="00617B66" w:rsidP="00834A9E">
      <w:pPr>
        <w:pStyle w:val="a3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>извършване на изследователска и развойна дейност за разработката на биологични сортове;</w:t>
      </w:r>
    </w:p>
    <w:p w:rsidR="00617B66" w:rsidRPr="006140CD" w:rsidRDefault="00617B66" w:rsidP="00834A9E">
      <w:pPr>
        <w:pStyle w:val="a3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 xml:space="preserve">промоциране на селскостопански производства без използването на изкуствени торове и пестициди. </w:t>
      </w:r>
    </w:p>
    <w:p w:rsidR="00617B66" w:rsidRDefault="00617B66" w:rsidP="00834A9E">
      <w:pPr>
        <w:pStyle w:val="a3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="00E26E41">
        <w:rPr>
          <w:sz w:val="24"/>
          <w:szCs w:val="24"/>
          <w:lang w:val="bg-BG"/>
        </w:rPr>
        <w:t xml:space="preserve"> </w:t>
      </w:r>
      <w:r w:rsidRPr="006140CD">
        <w:rPr>
          <w:sz w:val="24"/>
          <w:szCs w:val="24"/>
          <w:lang w:val="bg-BG"/>
        </w:rPr>
        <w:t xml:space="preserve"> високоефективно комбинирано производство на </w:t>
      </w:r>
      <w:r w:rsidR="00E26E41">
        <w:rPr>
          <w:sz w:val="24"/>
          <w:szCs w:val="24"/>
          <w:lang w:val="bg-BG"/>
        </w:rPr>
        <w:t>топлинна и електрическа енергия.</w:t>
      </w:r>
    </w:p>
    <w:p w:rsidR="00617B66" w:rsidRPr="006140CD" w:rsidRDefault="00617B66" w:rsidP="00834A9E">
      <w:pPr>
        <w:pStyle w:val="a3"/>
        <w:ind w:left="1080"/>
        <w:jc w:val="both"/>
        <w:rPr>
          <w:sz w:val="24"/>
          <w:szCs w:val="24"/>
          <w:lang w:val="bg-BG"/>
        </w:rPr>
      </w:pPr>
    </w:p>
    <w:p w:rsidR="00617B66" w:rsidRPr="006140CD" w:rsidRDefault="00617B66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“Оранжерии </w:t>
      </w:r>
      <w:proofErr w:type="spellStart"/>
      <w:r w:rsidRPr="006140CD">
        <w:rPr>
          <w:sz w:val="24"/>
          <w:szCs w:val="24"/>
          <w:lang w:val="bg-BG"/>
        </w:rPr>
        <w:t>Гимел</w:t>
      </w:r>
      <w:proofErr w:type="spellEnd"/>
      <w:r w:rsidRPr="006140CD">
        <w:rPr>
          <w:sz w:val="24"/>
          <w:szCs w:val="24"/>
          <w:lang w:val="bg-BG"/>
        </w:rPr>
        <w:t>” АД осъществява дейността си в два производствени обекта:</w:t>
      </w:r>
    </w:p>
    <w:p w:rsidR="00617B66" w:rsidRPr="006140CD" w:rsidRDefault="00617B66" w:rsidP="00834A9E">
      <w:pPr>
        <w:pStyle w:val="a3"/>
        <w:ind w:left="284" w:firstLine="796"/>
        <w:jc w:val="both"/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І-ви стопански двор – „Оранжерия 200 дка“</w:t>
      </w:r>
    </w:p>
    <w:p w:rsidR="00617B66" w:rsidRPr="006140CD" w:rsidRDefault="00617B66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Производствен обект в І-ви стопански двор представлява оранжерия холандски тип, за производство на оранжерийни зеленчуци, </w:t>
      </w:r>
      <w:proofErr w:type="spellStart"/>
      <w:r w:rsidRPr="006140CD">
        <w:rPr>
          <w:sz w:val="24"/>
          <w:szCs w:val="24"/>
          <w:lang w:val="bg-BG"/>
        </w:rPr>
        <w:t>находяща</w:t>
      </w:r>
      <w:proofErr w:type="spellEnd"/>
      <w:r w:rsidRPr="006140CD">
        <w:rPr>
          <w:sz w:val="24"/>
          <w:szCs w:val="24"/>
          <w:lang w:val="bg-BG"/>
        </w:rPr>
        <w:t xml:space="preserve"> се в землището на с.Братаница, </w:t>
      </w:r>
      <w:proofErr w:type="spellStart"/>
      <w:r w:rsidRPr="006140CD">
        <w:rPr>
          <w:sz w:val="24"/>
          <w:szCs w:val="24"/>
          <w:lang w:val="bg-BG"/>
        </w:rPr>
        <w:t>обл</w:t>
      </w:r>
      <w:proofErr w:type="spellEnd"/>
      <w:r w:rsidRPr="006140CD">
        <w:rPr>
          <w:sz w:val="24"/>
          <w:szCs w:val="24"/>
          <w:lang w:val="bg-BG"/>
        </w:rPr>
        <w:t xml:space="preserve">. Пазарджик. Оранжериен комплекс – І-ви стопански двор е с обща площ от 321 000 кв.м.  Основни производствени мощности са осем оранжерийни блока с обща площ от 204 600 кв.м. </w:t>
      </w:r>
    </w:p>
    <w:p w:rsidR="00617B66" w:rsidRPr="006140CD" w:rsidRDefault="00617B66" w:rsidP="00834A9E">
      <w:pPr>
        <w:pStyle w:val="a3"/>
        <w:ind w:left="284" w:firstLine="796"/>
        <w:jc w:val="both"/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ІІ-ри стопански двор – „Оранжерия 500 дка“</w:t>
      </w:r>
    </w:p>
    <w:p w:rsidR="00617B66" w:rsidRPr="006140CD" w:rsidRDefault="00617B66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lastRenderedPageBreak/>
        <w:t xml:space="preserve">Производствен комплекс /ІІ-ри стопански двор/ в землищата на.Звъничево и с.Мокрище, </w:t>
      </w:r>
      <w:proofErr w:type="spellStart"/>
      <w:r w:rsidRPr="006140CD">
        <w:rPr>
          <w:sz w:val="24"/>
          <w:szCs w:val="24"/>
          <w:lang w:val="bg-BG"/>
        </w:rPr>
        <w:t>обл</w:t>
      </w:r>
      <w:proofErr w:type="spellEnd"/>
      <w:r w:rsidRPr="006140CD">
        <w:rPr>
          <w:sz w:val="24"/>
          <w:szCs w:val="24"/>
          <w:lang w:val="bg-BG"/>
        </w:rPr>
        <w:t>.Пазарджик. Производственият обект е разположен на площ от 775 116 кв.м. и се състои от:</w:t>
      </w:r>
    </w:p>
    <w:p w:rsidR="00617B66" w:rsidRPr="006140CD" w:rsidRDefault="00617B66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>4 оранжерийни блока с площ от 120 дка – отопляема /остъклена/ площ;</w:t>
      </w:r>
    </w:p>
    <w:p w:rsidR="00617B66" w:rsidRPr="006140CD" w:rsidRDefault="00617B66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>4 оранжерийни блока с площ от 104 дка – неотопляема /остъклена/ площ;</w:t>
      </w:r>
    </w:p>
    <w:p w:rsidR="00617B66" w:rsidRPr="006140CD" w:rsidRDefault="00617B66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 xml:space="preserve">3 оранжерийни блока с площ от  90 дка – </w:t>
      </w:r>
      <w:proofErr w:type="spellStart"/>
      <w:r w:rsidRPr="006140CD">
        <w:rPr>
          <w:sz w:val="24"/>
          <w:szCs w:val="24"/>
          <w:lang w:val="bg-BG"/>
        </w:rPr>
        <w:t>неопотляема</w:t>
      </w:r>
      <w:proofErr w:type="spellEnd"/>
      <w:r w:rsidRPr="006140CD">
        <w:rPr>
          <w:sz w:val="24"/>
          <w:szCs w:val="24"/>
          <w:lang w:val="bg-BG"/>
        </w:rPr>
        <w:t>, неостъклена площ;</w:t>
      </w:r>
    </w:p>
    <w:p w:rsidR="00617B66" w:rsidRPr="006140CD" w:rsidRDefault="00617B66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 xml:space="preserve">2 дка отопляема оранжерийна площ за производство на </w:t>
      </w:r>
      <w:proofErr w:type="spellStart"/>
      <w:r w:rsidRPr="006140CD">
        <w:rPr>
          <w:sz w:val="24"/>
          <w:szCs w:val="24"/>
          <w:lang w:val="bg-BG"/>
        </w:rPr>
        <w:t>биоагенти</w:t>
      </w:r>
      <w:proofErr w:type="spellEnd"/>
      <w:r w:rsidRPr="006140CD">
        <w:rPr>
          <w:sz w:val="24"/>
          <w:szCs w:val="24"/>
          <w:lang w:val="bg-BG"/>
        </w:rPr>
        <w:t xml:space="preserve"> и </w:t>
      </w:r>
    </w:p>
    <w:p w:rsidR="00617B66" w:rsidRPr="006140CD" w:rsidRDefault="00617B66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 xml:space="preserve">164 дка свободни площи (с премахната оранжерийна конструкция).   </w:t>
      </w:r>
    </w:p>
    <w:p w:rsidR="00617B66" w:rsidRPr="006140CD" w:rsidRDefault="00617B66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 xml:space="preserve">административна сграда, складове, котелни и други обслужващи сгради.  </w:t>
      </w:r>
    </w:p>
    <w:p w:rsidR="00617B66" w:rsidRPr="006140CD" w:rsidRDefault="00617B66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Двата производствени обекта на дружеството са разположени на </w:t>
      </w:r>
      <w:smartTag w:uri="urn:schemas-microsoft-com:office:smarttags" w:element="metricconverter">
        <w:smartTagPr>
          <w:attr w:name="ProductID" w:val="6,5 км"/>
        </w:smartTagPr>
        <w:r w:rsidRPr="006140CD">
          <w:rPr>
            <w:sz w:val="24"/>
            <w:szCs w:val="24"/>
            <w:lang w:val="bg-BG"/>
          </w:rPr>
          <w:t>6,5 км</w:t>
        </w:r>
      </w:smartTag>
      <w:r w:rsidRPr="006140CD">
        <w:rPr>
          <w:sz w:val="24"/>
          <w:szCs w:val="24"/>
          <w:lang w:val="bg-BG"/>
        </w:rPr>
        <w:t xml:space="preserve">. разстояние един от друг. Оранжерии </w:t>
      </w:r>
      <w:proofErr w:type="spellStart"/>
      <w:r w:rsidRPr="006140CD">
        <w:rPr>
          <w:sz w:val="24"/>
          <w:szCs w:val="24"/>
          <w:lang w:val="bg-BG"/>
        </w:rPr>
        <w:t>Гимел</w:t>
      </w:r>
      <w:proofErr w:type="spellEnd"/>
      <w:r w:rsidRPr="006140CD">
        <w:rPr>
          <w:sz w:val="24"/>
          <w:szCs w:val="24"/>
          <w:lang w:val="bg-BG"/>
        </w:rPr>
        <w:t xml:space="preserve"> АД  притежава собствен газопровод от АГРС гр.Септември, който захранва двата оранжерийни комплекса, и който е с обща дължина от </w:t>
      </w:r>
      <w:smartTag w:uri="urn:schemas-microsoft-com:office:smarttags" w:element="metricconverter">
        <w:smartTagPr>
          <w:attr w:name="ProductID" w:val="12 800 метра"/>
        </w:smartTagPr>
        <w:r w:rsidRPr="006140CD">
          <w:rPr>
            <w:sz w:val="24"/>
            <w:szCs w:val="24"/>
            <w:lang w:val="bg-BG"/>
          </w:rPr>
          <w:t>12 800 метра</w:t>
        </w:r>
      </w:smartTag>
      <w:r w:rsidRPr="006140CD">
        <w:rPr>
          <w:sz w:val="24"/>
          <w:szCs w:val="24"/>
          <w:lang w:val="bg-BG"/>
        </w:rPr>
        <w:t>.</w:t>
      </w:r>
    </w:p>
    <w:p w:rsidR="00617B66" w:rsidRPr="006140CD" w:rsidRDefault="00617B66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</w:p>
    <w:p w:rsidR="00617B66" w:rsidRPr="006140CD" w:rsidRDefault="00617B66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</w:p>
    <w:p w:rsidR="00617B66" w:rsidRPr="006140CD" w:rsidRDefault="00617B66" w:rsidP="000301B3">
      <w:pPr>
        <w:pStyle w:val="a3"/>
        <w:numPr>
          <w:ilvl w:val="0"/>
          <w:numId w:val="1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ОБОСНОВКА НА ПРЕДЛОЖЕНА ЦЕНА ЗА КОМБИНИРАТА ЕЛЕКТРИЧЕСКА ЕНЕРГИЯ</w:t>
      </w:r>
    </w:p>
    <w:p w:rsidR="00617B66" w:rsidRPr="006140CD" w:rsidRDefault="00617B66" w:rsidP="000301B3">
      <w:pPr>
        <w:pStyle w:val="a3"/>
        <w:numPr>
          <w:ilvl w:val="0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Описание на централата</w:t>
      </w:r>
    </w:p>
    <w:p w:rsidR="00617B66" w:rsidRPr="006140CD" w:rsidRDefault="00617B66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 xml:space="preserve">Настоящата технико – икономическа обосновка, обхваща цялостния проект на дружеството по оптимизиране на енергийното стопанство в собствения „Оранжериен комплекс – 200 дка”, </w:t>
      </w:r>
      <w:proofErr w:type="spellStart"/>
      <w:r w:rsidRPr="006140CD">
        <w:rPr>
          <w:b/>
          <w:sz w:val="24"/>
          <w:szCs w:val="24"/>
          <w:lang w:val="bg-BG"/>
        </w:rPr>
        <w:t>находящ</w:t>
      </w:r>
      <w:proofErr w:type="spellEnd"/>
      <w:r w:rsidRPr="006140CD">
        <w:rPr>
          <w:b/>
          <w:sz w:val="24"/>
          <w:szCs w:val="24"/>
          <w:lang w:val="bg-BG"/>
        </w:rPr>
        <w:t xml:space="preserve"> се в землището на с.Братаница, а именно</w:t>
      </w:r>
      <w:r w:rsidRPr="006140CD">
        <w:rPr>
          <w:sz w:val="24"/>
          <w:szCs w:val="24"/>
          <w:lang w:val="bg-BG"/>
        </w:rPr>
        <w:t>:</w:t>
      </w:r>
    </w:p>
    <w:p w:rsidR="00617B66" w:rsidRPr="006140CD" w:rsidRDefault="00617B66" w:rsidP="00C20B91">
      <w:pPr>
        <w:pStyle w:val="a3"/>
        <w:spacing w:after="0"/>
        <w:ind w:left="284" w:firstLine="794"/>
        <w:jc w:val="both"/>
        <w:rPr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I-ви етап</w:t>
      </w:r>
      <w:r w:rsidRPr="006140CD">
        <w:rPr>
          <w:sz w:val="24"/>
          <w:szCs w:val="24"/>
          <w:lang w:val="bg-BG"/>
        </w:rPr>
        <w:t xml:space="preserve"> </w:t>
      </w:r>
      <w:r w:rsidRPr="006140CD">
        <w:rPr>
          <w:sz w:val="24"/>
          <w:szCs w:val="24"/>
          <w:lang w:val="bg-BG"/>
        </w:rPr>
        <w:tab/>
        <w:t>- въведе</w:t>
      </w:r>
      <w:r w:rsidR="00E26E41">
        <w:rPr>
          <w:sz w:val="24"/>
          <w:szCs w:val="24"/>
          <w:lang w:val="bg-BG"/>
        </w:rPr>
        <w:t>н</w:t>
      </w:r>
      <w:r w:rsidRPr="006140CD">
        <w:rPr>
          <w:sz w:val="24"/>
          <w:szCs w:val="24"/>
          <w:lang w:val="bg-BG"/>
        </w:rPr>
        <w:t xml:space="preserve"> в експлоатация през м.Декември, 2012г. </w:t>
      </w:r>
      <w:r w:rsidR="00E26E41">
        <w:rPr>
          <w:sz w:val="24"/>
          <w:szCs w:val="24"/>
          <w:lang w:val="bg-BG"/>
        </w:rPr>
        <w:t xml:space="preserve">- </w:t>
      </w:r>
      <w:proofErr w:type="spellStart"/>
      <w:r w:rsidRPr="006140CD">
        <w:rPr>
          <w:sz w:val="24"/>
          <w:szCs w:val="24"/>
          <w:lang w:val="bg-BG"/>
        </w:rPr>
        <w:t>газобутален</w:t>
      </w:r>
      <w:proofErr w:type="spellEnd"/>
      <w:r w:rsidRPr="006140CD">
        <w:rPr>
          <w:sz w:val="24"/>
          <w:szCs w:val="24"/>
          <w:lang w:val="bg-BG"/>
        </w:rPr>
        <w:t xml:space="preserve"> двигател </w:t>
      </w:r>
      <w:proofErr w:type="spellStart"/>
      <w:r w:rsidRPr="006140CD">
        <w:rPr>
          <w:b/>
          <w:sz w:val="24"/>
          <w:szCs w:val="24"/>
          <w:lang w:val="bg-BG"/>
        </w:rPr>
        <w:t>Jenbacher</w:t>
      </w:r>
      <w:proofErr w:type="spellEnd"/>
      <w:r w:rsidRPr="006140CD">
        <w:rPr>
          <w:b/>
          <w:sz w:val="24"/>
          <w:szCs w:val="24"/>
          <w:lang w:val="bg-BG"/>
        </w:rPr>
        <w:t xml:space="preserve"> JMS 616  GS - N. LC</w:t>
      </w:r>
      <w:r w:rsidRPr="006140CD">
        <w:rPr>
          <w:sz w:val="24"/>
          <w:szCs w:val="24"/>
          <w:lang w:val="bg-BG"/>
        </w:rPr>
        <w:t xml:space="preserve"> с номинална електрическа мощност от 2,679 MW и номинална топлинна мощност от 2,558 MW, както и изграждане на всички съпътстващи съоръжения, </w:t>
      </w:r>
      <w:proofErr w:type="spellStart"/>
      <w:r w:rsidRPr="006140CD">
        <w:rPr>
          <w:sz w:val="24"/>
          <w:szCs w:val="24"/>
          <w:lang w:val="bg-BG"/>
        </w:rPr>
        <w:t>площадкови</w:t>
      </w:r>
      <w:proofErr w:type="spellEnd"/>
      <w:r w:rsidRPr="006140CD">
        <w:rPr>
          <w:sz w:val="24"/>
          <w:szCs w:val="24"/>
          <w:lang w:val="bg-BG"/>
        </w:rPr>
        <w:t xml:space="preserve"> мрежи и сгради за неговото максимално ефективно функциониране. </w:t>
      </w:r>
    </w:p>
    <w:p w:rsidR="00617B66" w:rsidRPr="006140CD" w:rsidRDefault="00617B66" w:rsidP="00C20B91">
      <w:pPr>
        <w:pStyle w:val="a3"/>
        <w:spacing w:after="0"/>
        <w:ind w:left="284" w:firstLine="794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Основните технически характеристики на двигателя са:</w:t>
      </w:r>
    </w:p>
    <w:p w:rsidR="00617B66" w:rsidRPr="006140CD" w:rsidRDefault="00617B66" w:rsidP="00C20B9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 xml:space="preserve">Електрическа мощност 1 x 2679 </w:t>
      </w:r>
      <w:proofErr w:type="spellStart"/>
      <w:r w:rsidRPr="006140CD">
        <w:rPr>
          <w:lang w:val="bg-BG"/>
        </w:rPr>
        <w:t>kW</w:t>
      </w:r>
      <w:proofErr w:type="spellEnd"/>
    </w:p>
    <w:p w:rsidR="00617B66" w:rsidRPr="006140CD" w:rsidRDefault="00617B66" w:rsidP="00C20B9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 xml:space="preserve">Топлинна мощност  1 x 2574 </w:t>
      </w:r>
      <w:proofErr w:type="spellStart"/>
      <w:r w:rsidRPr="006140CD">
        <w:rPr>
          <w:lang w:val="bg-BG"/>
        </w:rPr>
        <w:t>kW</w:t>
      </w:r>
      <w:proofErr w:type="spellEnd"/>
    </w:p>
    <w:p w:rsidR="00617B66" w:rsidRPr="006140CD" w:rsidRDefault="00617B66" w:rsidP="00C20B9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>Температурно ниво 70</w:t>
      </w:r>
      <w:r w:rsidRPr="006140CD">
        <w:rPr>
          <w:vertAlign w:val="superscript"/>
          <w:lang w:val="bg-BG"/>
        </w:rPr>
        <w:t xml:space="preserve"> о</w:t>
      </w:r>
      <w:r w:rsidRPr="006140CD">
        <w:rPr>
          <w:lang w:val="bg-BG"/>
        </w:rPr>
        <w:t xml:space="preserve"> - 90</w:t>
      </w:r>
      <w:r w:rsidRPr="006140CD">
        <w:rPr>
          <w:vertAlign w:val="superscript"/>
          <w:lang w:val="bg-BG"/>
        </w:rPr>
        <w:t xml:space="preserve"> о</w:t>
      </w:r>
      <w:r w:rsidRPr="006140CD">
        <w:rPr>
          <w:lang w:val="bg-BG"/>
        </w:rPr>
        <w:t xml:space="preserve"> С</w:t>
      </w:r>
    </w:p>
    <w:p w:rsidR="00617B66" w:rsidRPr="006140CD" w:rsidRDefault="00617B66" w:rsidP="00C20B9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 xml:space="preserve">Честота 50 </w:t>
      </w:r>
      <w:proofErr w:type="spellStart"/>
      <w:r w:rsidRPr="006140CD">
        <w:rPr>
          <w:lang w:val="bg-BG"/>
        </w:rPr>
        <w:t>Xц</w:t>
      </w:r>
      <w:proofErr w:type="spellEnd"/>
    </w:p>
    <w:p w:rsidR="00617B66" w:rsidRPr="006140CD" w:rsidRDefault="00617B66" w:rsidP="00C20B9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 xml:space="preserve">Напрежение на тока 6,3 </w:t>
      </w:r>
      <w:proofErr w:type="spellStart"/>
      <w:r w:rsidRPr="006140CD">
        <w:rPr>
          <w:lang w:val="bg-BG"/>
        </w:rPr>
        <w:t>кV</w:t>
      </w:r>
      <w:proofErr w:type="spellEnd"/>
    </w:p>
    <w:p w:rsidR="00617B66" w:rsidRPr="006140CD" w:rsidRDefault="00617B66" w:rsidP="00C20B9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>Емисии:</w:t>
      </w:r>
    </w:p>
    <w:p w:rsidR="00617B66" w:rsidRPr="006140CD" w:rsidRDefault="00617B66" w:rsidP="005F39F8">
      <w:pPr>
        <w:pStyle w:val="a3"/>
        <w:numPr>
          <w:ilvl w:val="2"/>
          <w:numId w:val="5"/>
        </w:numPr>
        <w:spacing w:after="0"/>
        <w:rPr>
          <w:lang w:val="bg-BG"/>
        </w:rPr>
      </w:pPr>
      <w:proofErr w:type="spellStart"/>
      <w:r w:rsidRPr="006140CD">
        <w:rPr>
          <w:lang w:val="bg-BG"/>
        </w:rPr>
        <w:t>NOx</w:t>
      </w:r>
      <w:proofErr w:type="spellEnd"/>
      <w:r w:rsidRPr="006140CD">
        <w:rPr>
          <w:lang w:val="bg-BG"/>
        </w:rPr>
        <w:t xml:space="preserve">     &lt; 500 </w:t>
      </w:r>
      <w:proofErr w:type="spellStart"/>
      <w:r w:rsidRPr="006140CD">
        <w:rPr>
          <w:lang w:val="bg-BG"/>
        </w:rPr>
        <w:t>mg</w:t>
      </w:r>
      <w:proofErr w:type="spellEnd"/>
      <w:r w:rsidRPr="006140CD">
        <w:rPr>
          <w:lang w:val="bg-BG"/>
        </w:rPr>
        <w:t>/Nm3</w:t>
      </w:r>
    </w:p>
    <w:p w:rsidR="00617B66" w:rsidRPr="00E26E41" w:rsidRDefault="00617B66" w:rsidP="005F39F8">
      <w:pPr>
        <w:pStyle w:val="a3"/>
        <w:numPr>
          <w:ilvl w:val="2"/>
          <w:numId w:val="5"/>
        </w:numPr>
        <w:spacing w:after="0"/>
        <w:rPr>
          <w:lang w:val="bg-BG"/>
        </w:rPr>
      </w:pPr>
      <w:r w:rsidRPr="00E26E41">
        <w:rPr>
          <w:lang w:val="bg-BG"/>
        </w:rPr>
        <w:t xml:space="preserve">CO      &lt; 300 </w:t>
      </w:r>
      <w:proofErr w:type="spellStart"/>
      <w:r w:rsidRPr="00E26E41">
        <w:rPr>
          <w:lang w:val="bg-BG"/>
        </w:rPr>
        <w:t>mg</w:t>
      </w:r>
      <w:proofErr w:type="spellEnd"/>
      <w:r w:rsidRPr="00E26E41">
        <w:rPr>
          <w:lang w:val="bg-BG"/>
        </w:rPr>
        <w:t xml:space="preserve">/Nm3 </w:t>
      </w:r>
    </w:p>
    <w:p w:rsidR="00617B66" w:rsidRPr="006140CD" w:rsidRDefault="00617B66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ІІ-ри етап</w:t>
      </w:r>
      <w:r w:rsidRPr="006140CD">
        <w:rPr>
          <w:sz w:val="24"/>
          <w:szCs w:val="24"/>
          <w:lang w:val="bg-BG"/>
        </w:rPr>
        <w:t xml:space="preserve"> – въведен в експлоатация през м.Октомври, 2013г. </w:t>
      </w:r>
      <w:r w:rsidR="00E26E41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 xml:space="preserve"> </w:t>
      </w:r>
      <w:proofErr w:type="spellStart"/>
      <w:r w:rsidRPr="006140CD">
        <w:rPr>
          <w:sz w:val="24"/>
          <w:szCs w:val="24"/>
          <w:lang w:val="bg-BG"/>
        </w:rPr>
        <w:t>газобутален</w:t>
      </w:r>
      <w:proofErr w:type="spellEnd"/>
      <w:r w:rsidRPr="006140CD">
        <w:rPr>
          <w:sz w:val="24"/>
          <w:szCs w:val="24"/>
          <w:lang w:val="bg-BG"/>
        </w:rPr>
        <w:t xml:space="preserve"> двигател </w:t>
      </w:r>
      <w:proofErr w:type="spellStart"/>
      <w:r w:rsidRPr="006140CD">
        <w:rPr>
          <w:b/>
          <w:sz w:val="24"/>
          <w:szCs w:val="24"/>
          <w:lang w:val="bg-BG"/>
        </w:rPr>
        <w:t>Jenbacher</w:t>
      </w:r>
      <w:proofErr w:type="spellEnd"/>
      <w:r w:rsidRPr="006140CD">
        <w:rPr>
          <w:b/>
          <w:sz w:val="24"/>
          <w:szCs w:val="24"/>
          <w:lang w:val="bg-BG"/>
        </w:rPr>
        <w:t xml:space="preserve"> JMS 616  GS - NL</w:t>
      </w:r>
      <w:r w:rsidRPr="006140CD">
        <w:rPr>
          <w:sz w:val="24"/>
          <w:szCs w:val="24"/>
          <w:lang w:val="bg-BG"/>
        </w:rPr>
        <w:t xml:space="preserve"> с номинална електрическа мощност от 2,192 MW и номинална топлинна мощност от 2,211 MW, както и изграждане на всички съпътстващи съоръжения и </w:t>
      </w:r>
      <w:proofErr w:type="spellStart"/>
      <w:r w:rsidRPr="006140CD">
        <w:rPr>
          <w:sz w:val="24"/>
          <w:szCs w:val="24"/>
          <w:lang w:val="bg-BG"/>
        </w:rPr>
        <w:t>площадкови</w:t>
      </w:r>
      <w:proofErr w:type="spellEnd"/>
      <w:r w:rsidRPr="006140CD">
        <w:rPr>
          <w:sz w:val="24"/>
          <w:szCs w:val="24"/>
          <w:lang w:val="bg-BG"/>
        </w:rPr>
        <w:t xml:space="preserve"> мрежи за неговото максимално ефективно функциониране</w:t>
      </w:r>
      <w:r w:rsidR="00A40A7E">
        <w:rPr>
          <w:sz w:val="24"/>
          <w:szCs w:val="24"/>
          <w:lang w:val="bg-BG"/>
        </w:rPr>
        <w:t>.</w:t>
      </w:r>
    </w:p>
    <w:p w:rsidR="00617B66" w:rsidRPr="006140CD" w:rsidRDefault="00617B66" w:rsidP="00B07631">
      <w:pPr>
        <w:pStyle w:val="a3"/>
        <w:spacing w:after="0"/>
        <w:ind w:left="284" w:firstLine="794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Основните технически характеристики на двигателя са:</w:t>
      </w:r>
    </w:p>
    <w:p w:rsidR="00617B66" w:rsidRPr="006140CD" w:rsidRDefault="00617B66" w:rsidP="00B0763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 xml:space="preserve">Електрическа мощност 1 x 2192 </w:t>
      </w:r>
      <w:proofErr w:type="spellStart"/>
      <w:r w:rsidRPr="006140CD">
        <w:rPr>
          <w:lang w:val="bg-BG"/>
        </w:rPr>
        <w:t>kW</w:t>
      </w:r>
      <w:proofErr w:type="spellEnd"/>
    </w:p>
    <w:p w:rsidR="00617B66" w:rsidRPr="006140CD" w:rsidRDefault="00617B66" w:rsidP="00B0763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 xml:space="preserve">Топлинна мощност  1 x 2211 </w:t>
      </w:r>
      <w:proofErr w:type="spellStart"/>
      <w:r w:rsidRPr="006140CD">
        <w:rPr>
          <w:lang w:val="bg-BG"/>
        </w:rPr>
        <w:t>kW</w:t>
      </w:r>
      <w:proofErr w:type="spellEnd"/>
    </w:p>
    <w:p w:rsidR="00617B66" w:rsidRPr="006140CD" w:rsidRDefault="00617B66" w:rsidP="00B0763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>Температурно ниво 70</w:t>
      </w:r>
      <w:r w:rsidRPr="006140CD">
        <w:rPr>
          <w:vertAlign w:val="superscript"/>
          <w:lang w:val="bg-BG"/>
        </w:rPr>
        <w:t xml:space="preserve"> о</w:t>
      </w:r>
      <w:r w:rsidRPr="006140CD">
        <w:rPr>
          <w:lang w:val="bg-BG"/>
        </w:rPr>
        <w:t xml:space="preserve"> - 90</w:t>
      </w:r>
      <w:r w:rsidRPr="006140CD">
        <w:rPr>
          <w:vertAlign w:val="superscript"/>
          <w:lang w:val="bg-BG"/>
        </w:rPr>
        <w:t xml:space="preserve"> о</w:t>
      </w:r>
      <w:r w:rsidRPr="006140CD">
        <w:rPr>
          <w:lang w:val="bg-BG"/>
        </w:rPr>
        <w:t xml:space="preserve"> С</w:t>
      </w:r>
    </w:p>
    <w:p w:rsidR="00617B66" w:rsidRPr="006140CD" w:rsidRDefault="00617B66" w:rsidP="00B0763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 xml:space="preserve">Честота 50 </w:t>
      </w:r>
      <w:proofErr w:type="spellStart"/>
      <w:r w:rsidRPr="006140CD">
        <w:rPr>
          <w:lang w:val="bg-BG"/>
        </w:rPr>
        <w:t>Xц</w:t>
      </w:r>
      <w:proofErr w:type="spellEnd"/>
    </w:p>
    <w:p w:rsidR="00617B66" w:rsidRPr="006140CD" w:rsidRDefault="00617B66" w:rsidP="00B0763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 xml:space="preserve">Напрежение на тока 6,3 </w:t>
      </w:r>
      <w:proofErr w:type="spellStart"/>
      <w:r w:rsidRPr="006140CD">
        <w:rPr>
          <w:lang w:val="bg-BG"/>
        </w:rPr>
        <w:t>кV</w:t>
      </w:r>
      <w:proofErr w:type="spellEnd"/>
    </w:p>
    <w:p w:rsidR="00617B66" w:rsidRPr="006140CD" w:rsidRDefault="00617B66" w:rsidP="00A710D0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proofErr w:type="spellStart"/>
      <w:r w:rsidRPr="006140CD">
        <w:rPr>
          <w:lang w:val="bg-BG"/>
        </w:rPr>
        <w:t>Nox</w:t>
      </w:r>
      <w:proofErr w:type="spellEnd"/>
      <w:r w:rsidRPr="006140CD">
        <w:rPr>
          <w:lang w:val="bg-BG"/>
        </w:rPr>
        <w:t xml:space="preserve"> &lt; 250 </w:t>
      </w:r>
      <w:proofErr w:type="spellStart"/>
      <w:r w:rsidRPr="006140CD">
        <w:rPr>
          <w:lang w:val="bg-BG"/>
        </w:rPr>
        <w:t>mg</w:t>
      </w:r>
      <w:proofErr w:type="spellEnd"/>
      <w:r w:rsidRPr="006140CD">
        <w:rPr>
          <w:lang w:val="bg-BG"/>
        </w:rPr>
        <w:t xml:space="preserve">/Nm³ (5% O2) </w:t>
      </w:r>
    </w:p>
    <w:p w:rsidR="00617B66" w:rsidRPr="006140CD" w:rsidRDefault="00617B66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</w:p>
    <w:p w:rsidR="00617B66" w:rsidRPr="006140CD" w:rsidRDefault="00617B66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</w:p>
    <w:p w:rsidR="00617B66" w:rsidRPr="006140CD" w:rsidRDefault="00617B66" w:rsidP="00B55148">
      <w:pPr>
        <w:pStyle w:val="a3"/>
        <w:numPr>
          <w:ilvl w:val="0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lastRenderedPageBreak/>
        <w:t xml:space="preserve">Прогнози </w:t>
      </w:r>
    </w:p>
    <w:p w:rsidR="00617B66" w:rsidRPr="006140CD" w:rsidRDefault="00617B66" w:rsidP="008F3B56">
      <w:pPr>
        <w:pStyle w:val="a3"/>
        <w:numPr>
          <w:ilvl w:val="1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 xml:space="preserve">Производствена програма </w:t>
      </w:r>
    </w:p>
    <w:p w:rsidR="00617B66" w:rsidRPr="006140CD" w:rsidRDefault="00617B66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Производствената програма на </w:t>
      </w:r>
      <w:proofErr w:type="spellStart"/>
      <w:r w:rsidRPr="006140CD">
        <w:rPr>
          <w:sz w:val="24"/>
          <w:szCs w:val="24"/>
          <w:lang w:val="bg-BG"/>
        </w:rPr>
        <w:t>ко-генерационна</w:t>
      </w:r>
      <w:proofErr w:type="spellEnd"/>
      <w:r w:rsidRPr="006140CD">
        <w:rPr>
          <w:sz w:val="24"/>
          <w:szCs w:val="24"/>
          <w:lang w:val="bg-BG"/>
        </w:rPr>
        <w:t xml:space="preserve"> ТЕЦ 200 дка с два </w:t>
      </w:r>
      <w:proofErr w:type="spellStart"/>
      <w:r w:rsidRPr="006140CD">
        <w:rPr>
          <w:sz w:val="24"/>
          <w:szCs w:val="24"/>
          <w:lang w:val="bg-BG"/>
        </w:rPr>
        <w:t>газобутални</w:t>
      </w:r>
      <w:proofErr w:type="spellEnd"/>
      <w:r w:rsidRPr="006140CD">
        <w:rPr>
          <w:sz w:val="24"/>
          <w:szCs w:val="24"/>
          <w:lang w:val="bg-BG"/>
        </w:rPr>
        <w:t xml:space="preserve"> двигател</w:t>
      </w:r>
      <w:r w:rsidR="00A40A7E">
        <w:rPr>
          <w:sz w:val="24"/>
          <w:szCs w:val="24"/>
          <w:lang w:val="bg-BG"/>
        </w:rPr>
        <w:t>я</w:t>
      </w:r>
      <w:r w:rsidRPr="006140CD">
        <w:rPr>
          <w:sz w:val="24"/>
          <w:szCs w:val="24"/>
          <w:lang w:val="bg-BG"/>
        </w:rPr>
        <w:t xml:space="preserve"> </w:t>
      </w:r>
      <w:proofErr w:type="spellStart"/>
      <w:r w:rsidRPr="006140CD">
        <w:rPr>
          <w:b/>
          <w:sz w:val="24"/>
          <w:szCs w:val="24"/>
          <w:lang w:val="bg-BG"/>
        </w:rPr>
        <w:t>Jenbacher</w:t>
      </w:r>
      <w:proofErr w:type="spellEnd"/>
      <w:r w:rsidRPr="006140CD">
        <w:rPr>
          <w:b/>
          <w:sz w:val="24"/>
          <w:szCs w:val="24"/>
          <w:lang w:val="bg-BG"/>
        </w:rPr>
        <w:t xml:space="preserve"> JMS 616  GS - N. LC /КГ1 – етап І и КГ2 – етап ІІ/ </w:t>
      </w:r>
      <w:r w:rsidRPr="006140CD">
        <w:rPr>
          <w:sz w:val="24"/>
          <w:szCs w:val="24"/>
          <w:lang w:val="bg-BG"/>
        </w:rPr>
        <w:t>е разработена при следните изходни параметри:</w:t>
      </w:r>
    </w:p>
    <w:p w:rsidR="00617B66" w:rsidRPr="000B6C01" w:rsidRDefault="00617B66" w:rsidP="00834A9E">
      <w:pPr>
        <w:pStyle w:val="a3"/>
        <w:ind w:left="284" w:firstLine="796"/>
        <w:jc w:val="both"/>
        <w:rPr>
          <w:sz w:val="24"/>
          <w:szCs w:val="24"/>
        </w:rPr>
      </w:pPr>
      <w:r w:rsidRPr="006140CD">
        <w:rPr>
          <w:sz w:val="24"/>
          <w:szCs w:val="24"/>
          <w:lang w:val="bg-BG"/>
        </w:rPr>
        <w:t xml:space="preserve">- начална дата на </w:t>
      </w:r>
      <w:r w:rsidR="00A40A7E">
        <w:rPr>
          <w:sz w:val="24"/>
          <w:szCs w:val="24"/>
        </w:rPr>
        <w:t>V</w:t>
      </w:r>
      <w:r w:rsidRPr="006140CD">
        <w:rPr>
          <w:sz w:val="24"/>
          <w:szCs w:val="24"/>
          <w:lang w:val="bg-BG"/>
        </w:rPr>
        <w:t>-</w:t>
      </w:r>
      <w:r w:rsidR="00BE3114">
        <w:rPr>
          <w:sz w:val="24"/>
          <w:szCs w:val="24"/>
          <w:lang w:val="bg-BG"/>
        </w:rPr>
        <w:t>т</w:t>
      </w:r>
      <w:r w:rsidRPr="006140CD">
        <w:rPr>
          <w:sz w:val="24"/>
          <w:szCs w:val="24"/>
          <w:lang w:val="bg-BG"/>
        </w:rPr>
        <w:t>и ценови период</w:t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>- 01/0</w:t>
      </w:r>
      <w:r w:rsidR="00BE3114">
        <w:rPr>
          <w:sz w:val="24"/>
          <w:szCs w:val="24"/>
          <w:lang w:val="bg-BG"/>
        </w:rPr>
        <w:t>7</w:t>
      </w:r>
      <w:r w:rsidRPr="006140CD">
        <w:rPr>
          <w:sz w:val="24"/>
          <w:szCs w:val="24"/>
          <w:lang w:val="bg-BG"/>
        </w:rPr>
        <w:t>/201</w:t>
      </w:r>
      <w:r w:rsidR="00A40A7E">
        <w:rPr>
          <w:sz w:val="24"/>
          <w:szCs w:val="24"/>
        </w:rPr>
        <w:t>6</w:t>
      </w:r>
    </w:p>
    <w:p w:rsidR="00617B66" w:rsidRPr="006140CD" w:rsidRDefault="00617B66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номинална инсталирана електрическа мощност на КГ1</w:t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>- 2,679 МW</w:t>
      </w:r>
    </w:p>
    <w:p w:rsidR="00617B66" w:rsidRPr="006140CD" w:rsidRDefault="00617B66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номинална инсталирана топлинна мощност</w:t>
      </w:r>
      <w:r w:rsidRPr="006140CD">
        <w:rPr>
          <w:sz w:val="24"/>
          <w:szCs w:val="24"/>
          <w:lang w:val="bg-BG"/>
        </w:rPr>
        <w:tab/>
        <w:t xml:space="preserve"> на КГ1</w:t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>- 2,745 МW</w:t>
      </w:r>
    </w:p>
    <w:p w:rsidR="00617B66" w:rsidRPr="006140CD" w:rsidRDefault="00617B66" w:rsidP="009B4E7D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номинална инсталирана електрическа мощност на КГ2</w:t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>- 2,192 МW</w:t>
      </w:r>
    </w:p>
    <w:p w:rsidR="00617B66" w:rsidRPr="006140CD" w:rsidRDefault="00617B66" w:rsidP="009B4E7D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номинална инсталирана топлинна мощност</w:t>
      </w:r>
      <w:r w:rsidRPr="006140CD">
        <w:rPr>
          <w:sz w:val="24"/>
          <w:szCs w:val="24"/>
          <w:lang w:val="bg-BG"/>
        </w:rPr>
        <w:tab/>
        <w:t xml:space="preserve"> на КГ2</w:t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>- 2,211 МW</w:t>
      </w:r>
    </w:p>
    <w:p w:rsidR="00617B66" w:rsidRDefault="00617B66" w:rsidP="002A05DC">
      <w:pPr>
        <w:pStyle w:val="a3"/>
        <w:ind w:left="284" w:firstLine="796"/>
        <w:jc w:val="both"/>
        <w:rPr>
          <w:sz w:val="24"/>
          <w:szCs w:val="24"/>
        </w:rPr>
      </w:pPr>
      <w:r w:rsidRPr="006140CD">
        <w:rPr>
          <w:sz w:val="24"/>
          <w:szCs w:val="24"/>
          <w:lang w:val="bg-BG"/>
        </w:rPr>
        <w:t xml:space="preserve">- собствена консумация на КГ1 и </w:t>
      </w:r>
      <w:proofErr w:type="spellStart"/>
      <w:r w:rsidRPr="006140CD">
        <w:rPr>
          <w:sz w:val="24"/>
          <w:szCs w:val="24"/>
          <w:lang w:val="bg-BG"/>
        </w:rPr>
        <w:t>съп</w:t>
      </w:r>
      <w:proofErr w:type="spellEnd"/>
      <w:r w:rsidRPr="006140CD">
        <w:rPr>
          <w:sz w:val="24"/>
          <w:szCs w:val="24"/>
          <w:lang w:val="bg-BG"/>
        </w:rPr>
        <w:t>. уредби в работен режим - 1</w:t>
      </w:r>
      <w:r w:rsidR="000B6C01">
        <w:rPr>
          <w:sz w:val="24"/>
          <w:szCs w:val="24"/>
        </w:rPr>
        <w:t>30</w:t>
      </w:r>
      <w:r w:rsidRPr="006140CD">
        <w:rPr>
          <w:sz w:val="24"/>
          <w:szCs w:val="24"/>
          <w:lang w:val="bg-BG"/>
        </w:rPr>
        <w:t xml:space="preserve"> </w:t>
      </w:r>
      <w:proofErr w:type="spellStart"/>
      <w:r w:rsidRPr="006140CD">
        <w:rPr>
          <w:sz w:val="24"/>
          <w:szCs w:val="24"/>
          <w:lang w:val="bg-BG"/>
        </w:rPr>
        <w:t>kW</w:t>
      </w:r>
      <w:proofErr w:type="spellEnd"/>
      <w:r w:rsidRPr="006140CD">
        <w:rPr>
          <w:sz w:val="24"/>
          <w:szCs w:val="24"/>
          <w:lang w:val="bg-BG"/>
        </w:rPr>
        <w:t xml:space="preserve"> /всеки/</w:t>
      </w:r>
    </w:p>
    <w:p w:rsidR="000B6C01" w:rsidRPr="000B6C01" w:rsidRDefault="000B6C01" w:rsidP="002A05DC">
      <w:pPr>
        <w:pStyle w:val="a3"/>
        <w:ind w:left="284" w:firstLine="7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 w:rsidRPr="006140CD">
        <w:rPr>
          <w:sz w:val="24"/>
          <w:szCs w:val="24"/>
          <w:lang w:val="bg-BG"/>
        </w:rPr>
        <w:t>собствена</w:t>
      </w:r>
      <w:proofErr w:type="gramEnd"/>
      <w:r w:rsidRPr="006140CD">
        <w:rPr>
          <w:sz w:val="24"/>
          <w:szCs w:val="24"/>
          <w:lang w:val="bg-BG"/>
        </w:rPr>
        <w:t xml:space="preserve"> консумация на КГ2 и </w:t>
      </w:r>
      <w:proofErr w:type="spellStart"/>
      <w:r w:rsidRPr="006140CD">
        <w:rPr>
          <w:sz w:val="24"/>
          <w:szCs w:val="24"/>
          <w:lang w:val="bg-BG"/>
        </w:rPr>
        <w:t>съп</w:t>
      </w:r>
      <w:proofErr w:type="spellEnd"/>
      <w:r w:rsidRPr="006140CD">
        <w:rPr>
          <w:sz w:val="24"/>
          <w:szCs w:val="24"/>
          <w:lang w:val="bg-BG"/>
        </w:rPr>
        <w:t>. уредби в работен режим - 1</w:t>
      </w:r>
      <w:proofErr w:type="spellStart"/>
      <w:r>
        <w:rPr>
          <w:sz w:val="24"/>
          <w:szCs w:val="24"/>
        </w:rPr>
        <w:t>1</w:t>
      </w:r>
      <w:proofErr w:type="spellEnd"/>
      <w:r w:rsidRPr="006140CD">
        <w:rPr>
          <w:sz w:val="24"/>
          <w:szCs w:val="24"/>
          <w:lang w:val="bg-BG"/>
        </w:rPr>
        <w:t xml:space="preserve">5 </w:t>
      </w:r>
      <w:proofErr w:type="spellStart"/>
      <w:r w:rsidRPr="006140CD">
        <w:rPr>
          <w:sz w:val="24"/>
          <w:szCs w:val="24"/>
          <w:lang w:val="bg-BG"/>
        </w:rPr>
        <w:t>kW</w:t>
      </w:r>
      <w:proofErr w:type="spellEnd"/>
      <w:r w:rsidRPr="006140CD">
        <w:rPr>
          <w:sz w:val="24"/>
          <w:szCs w:val="24"/>
          <w:lang w:val="bg-BG"/>
        </w:rPr>
        <w:t xml:space="preserve"> /всеки/</w:t>
      </w:r>
    </w:p>
    <w:p w:rsidR="00617B66" w:rsidRPr="006140CD" w:rsidRDefault="00617B66" w:rsidP="002A05DC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- собствена консумация на </w:t>
      </w:r>
      <w:r w:rsidR="000B6C01">
        <w:rPr>
          <w:sz w:val="24"/>
          <w:szCs w:val="24"/>
          <w:lang w:val="bg-BG"/>
        </w:rPr>
        <w:t xml:space="preserve">трансформатори </w:t>
      </w:r>
      <w:r w:rsidRPr="006140CD">
        <w:rPr>
          <w:sz w:val="24"/>
          <w:szCs w:val="24"/>
          <w:lang w:val="bg-BG"/>
        </w:rPr>
        <w:t xml:space="preserve">и </w:t>
      </w:r>
      <w:proofErr w:type="spellStart"/>
      <w:r w:rsidRPr="006140CD">
        <w:rPr>
          <w:sz w:val="24"/>
          <w:szCs w:val="24"/>
          <w:lang w:val="bg-BG"/>
        </w:rPr>
        <w:t>съп</w:t>
      </w:r>
      <w:proofErr w:type="spellEnd"/>
      <w:r w:rsidRPr="006140CD">
        <w:rPr>
          <w:sz w:val="24"/>
          <w:szCs w:val="24"/>
          <w:lang w:val="bg-BG"/>
        </w:rPr>
        <w:t xml:space="preserve">. уредби в неработен режим - 8 </w:t>
      </w:r>
      <w:proofErr w:type="spellStart"/>
      <w:r w:rsidRPr="006140CD">
        <w:rPr>
          <w:sz w:val="24"/>
          <w:szCs w:val="24"/>
          <w:lang w:val="bg-BG"/>
        </w:rPr>
        <w:t>kW</w:t>
      </w:r>
      <w:proofErr w:type="spellEnd"/>
      <w:r w:rsidRPr="006140CD">
        <w:rPr>
          <w:sz w:val="24"/>
          <w:szCs w:val="24"/>
          <w:lang w:val="bg-BG"/>
        </w:rPr>
        <w:t xml:space="preserve"> /всеки/</w:t>
      </w:r>
      <w:r w:rsidR="000B6C01">
        <w:rPr>
          <w:sz w:val="24"/>
          <w:szCs w:val="24"/>
          <w:lang w:val="bg-BG"/>
        </w:rPr>
        <w:t>;</w:t>
      </w:r>
    </w:p>
    <w:p w:rsidR="00A40A7E" w:rsidRDefault="00A40A7E" w:rsidP="000B6C01">
      <w:pPr>
        <w:pStyle w:val="a3"/>
        <w:ind w:left="284" w:firstLine="79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Р</w:t>
      </w:r>
      <w:r w:rsidR="000B6C01">
        <w:rPr>
          <w:sz w:val="24"/>
          <w:szCs w:val="24"/>
          <w:lang w:val="bg-BG"/>
        </w:rPr>
        <w:t xml:space="preserve">аботата на КГ1 и КГ2 </w:t>
      </w:r>
      <w:r>
        <w:rPr>
          <w:sz w:val="24"/>
          <w:szCs w:val="24"/>
          <w:lang w:val="bg-BG"/>
        </w:rPr>
        <w:t>е определена на база</w:t>
      </w:r>
      <w:r w:rsidR="000B6C01">
        <w:rPr>
          <w:sz w:val="24"/>
          <w:szCs w:val="24"/>
          <w:lang w:val="bg-BG"/>
        </w:rPr>
        <w:t xml:space="preserve"> прогнозните нужди от топлинна енергия в Оранжериен комплекс 200 дка</w:t>
      </w:r>
      <w:r>
        <w:rPr>
          <w:sz w:val="24"/>
          <w:szCs w:val="24"/>
          <w:lang w:val="bg-BG"/>
        </w:rPr>
        <w:t>, като изцяло са съобразени с реално произведените и продадени и/или оползотворени количества електрическа и топлинна енергия през текущия ценови период – 01.07.2015-30.06.2016г. /данните за месеците април, май и юни, 2016г. са прогнозни и отговарят на заложените в одобрения от КЕВР модел за съответния ценови период./</w:t>
      </w:r>
    </w:p>
    <w:p w:rsidR="00617B66" w:rsidRPr="006140CD" w:rsidRDefault="00A40A7E" w:rsidP="000B6C01">
      <w:pPr>
        <w:pStyle w:val="a3"/>
        <w:ind w:left="284" w:firstLine="79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</w:t>
      </w:r>
      <w:r w:rsidR="000B6C01">
        <w:rPr>
          <w:sz w:val="24"/>
          <w:szCs w:val="24"/>
          <w:lang w:val="bg-BG"/>
        </w:rPr>
        <w:t xml:space="preserve">рогнозната </w:t>
      </w:r>
      <w:r w:rsidR="00617B66" w:rsidRPr="006140CD">
        <w:rPr>
          <w:sz w:val="24"/>
          <w:szCs w:val="24"/>
          <w:lang w:val="bg-BG"/>
        </w:rPr>
        <w:t xml:space="preserve">производствената програма </w:t>
      </w:r>
      <w:proofErr w:type="spellStart"/>
      <w:r>
        <w:rPr>
          <w:sz w:val="24"/>
          <w:szCs w:val="24"/>
          <w:lang w:val="bg-BG"/>
        </w:rPr>
        <w:t>наа</w:t>
      </w:r>
      <w:proofErr w:type="spellEnd"/>
      <w:r>
        <w:rPr>
          <w:sz w:val="24"/>
          <w:szCs w:val="24"/>
          <w:lang w:val="bg-BG"/>
        </w:rPr>
        <w:t xml:space="preserve"> ТЕЦ „Оранжерия 200 дка” </w:t>
      </w:r>
      <w:r w:rsidR="000B6C01">
        <w:rPr>
          <w:sz w:val="24"/>
          <w:szCs w:val="24"/>
          <w:lang w:val="bg-BG"/>
        </w:rPr>
        <w:t>за сезон 201</w:t>
      </w:r>
      <w:r>
        <w:rPr>
          <w:sz w:val="24"/>
          <w:szCs w:val="24"/>
          <w:lang w:val="bg-BG"/>
        </w:rPr>
        <w:t>6</w:t>
      </w:r>
      <w:r w:rsidR="000B6C01">
        <w:rPr>
          <w:sz w:val="24"/>
          <w:szCs w:val="24"/>
          <w:lang w:val="bg-BG"/>
        </w:rPr>
        <w:t>/201</w:t>
      </w:r>
      <w:r>
        <w:rPr>
          <w:sz w:val="24"/>
          <w:szCs w:val="24"/>
          <w:lang w:val="bg-BG"/>
        </w:rPr>
        <w:t>7</w:t>
      </w:r>
      <w:r w:rsidR="000B6C01">
        <w:rPr>
          <w:sz w:val="24"/>
          <w:szCs w:val="24"/>
          <w:lang w:val="bg-BG"/>
        </w:rPr>
        <w:t xml:space="preserve"> год.</w:t>
      </w:r>
      <w:r w:rsidR="00BC3A0E">
        <w:rPr>
          <w:sz w:val="24"/>
          <w:szCs w:val="24"/>
          <w:lang w:val="bg-BG"/>
        </w:rPr>
        <w:t xml:space="preserve">, </w:t>
      </w:r>
      <w:r>
        <w:rPr>
          <w:sz w:val="24"/>
          <w:szCs w:val="24"/>
          <w:lang w:val="bg-BG"/>
        </w:rPr>
        <w:t>е разработена при следните допускания</w:t>
      </w:r>
      <w:r w:rsidR="00617B66" w:rsidRPr="006140CD">
        <w:rPr>
          <w:sz w:val="24"/>
          <w:szCs w:val="24"/>
          <w:lang w:val="bg-BG"/>
        </w:rPr>
        <w:t>:</w:t>
      </w:r>
    </w:p>
    <w:p w:rsidR="00BC3A0E" w:rsidRDefault="00BC3A0E" w:rsidP="00CE4942">
      <w:pPr>
        <w:pStyle w:val="a3"/>
        <w:numPr>
          <w:ilvl w:val="2"/>
          <w:numId w:val="13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Програмата за </w:t>
      </w:r>
      <w:proofErr w:type="spellStart"/>
      <w:r>
        <w:rPr>
          <w:sz w:val="24"/>
          <w:szCs w:val="24"/>
          <w:lang w:val="bg-BG"/>
        </w:rPr>
        <w:t>пропарване</w:t>
      </w:r>
      <w:proofErr w:type="spellEnd"/>
      <w:r>
        <w:rPr>
          <w:sz w:val="24"/>
          <w:szCs w:val="24"/>
          <w:lang w:val="bg-BG"/>
        </w:rPr>
        <w:t xml:space="preserve"> на площите /поради биологичните методи на </w:t>
      </w:r>
      <w:proofErr w:type="spellStart"/>
      <w:r>
        <w:rPr>
          <w:sz w:val="24"/>
          <w:szCs w:val="24"/>
          <w:lang w:val="bg-BG"/>
        </w:rPr>
        <w:t>производств</w:t>
      </w:r>
      <w:proofErr w:type="spellEnd"/>
      <w:r>
        <w:rPr>
          <w:sz w:val="24"/>
          <w:szCs w:val="24"/>
          <w:lang w:val="bg-BG"/>
        </w:rPr>
        <w:t>/ през летния сезон остава непроменена;</w:t>
      </w:r>
    </w:p>
    <w:p w:rsidR="00617B66" w:rsidRPr="006140CD" w:rsidRDefault="00617B66" w:rsidP="00CE4942">
      <w:pPr>
        <w:pStyle w:val="a3"/>
        <w:numPr>
          <w:ilvl w:val="2"/>
          <w:numId w:val="13"/>
        </w:numPr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КГ1 и КГ2 ще работят едновременно през месеците от </w:t>
      </w:r>
      <w:r w:rsidR="00BE3114">
        <w:rPr>
          <w:sz w:val="24"/>
          <w:szCs w:val="24"/>
          <w:lang w:val="bg-BG"/>
        </w:rPr>
        <w:t>ноември</w:t>
      </w:r>
      <w:r w:rsidRPr="006140CD">
        <w:rPr>
          <w:sz w:val="24"/>
          <w:szCs w:val="24"/>
          <w:lang w:val="bg-BG"/>
        </w:rPr>
        <w:t xml:space="preserve"> до </w:t>
      </w:r>
      <w:r w:rsidR="002B7681">
        <w:rPr>
          <w:sz w:val="24"/>
          <w:szCs w:val="24"/>
          <w:lang w:val="bg-BG"/>
        </w:rPr>
        <w:t>юни</w:t>
      </w:r>
      <w:r w:rsidRPr="006140CD">
        <w:rPr>
          <w:sz w:val="24"/>
          <w:szCs w:val="24"/>
          <w:lang w:val="bg-BG"/>
        </w:rPr>
        <w:t xml:space="preserve"> на следващата година, за подсигуряване на необходимата топлинна енергия за основното </w:t>
      </w:r>
      <w:r w:rsidR="002B7681">
        <w:rPr>
          <w:sz w:val="24"/>
          <w:szCs w:val="24"/>
          <w:lang w:val="bg-BG"/>
        </w:rPr>
        <w:t xml:space="preserve">– зимно </w:t>
      </w:r>
      <w:r w:rsidRPr="006140CD">
        <w:rPr>
          <w:sz w:val="24"/>
          <w:szCs w:val="24"/>
          <w:lang w:val="bg-BG"/>
        </w:rPr>
        <w:t xml:space="preserve">производство на Оранжерии </w:t>
      </w:r>
      <w:proofErr w:type="spellStart"/>
      <w:r w:rsidRPr="006140CD">
        <w:rPr>
          <w:sz w:val="24"/>
          <w:szCs w:val="24"/>
          <w:lang w:val="bg-BG"/>
        </w:rPr>
        <w:t>Гимел</w:t>
      </w:r>
      <w:proofErr w:type="spellEnd"/>
      <w:r w:rsidRPr="006140CD">
        <w:rPr>
          <w:sz w:val="24"/>
          <w:szCs w:val="24"/>
          <w:lang w:val="bg-BG"/>
        </w:rPr>
        <w:t xml:space="preserve"> АД.;</w:t>
      </w:r>
    </w:p>
    <w:p w:rsidR="00617B66" w:rsidRPr="006140CD" w:rsidRDefault="00617B66" w:rsidP="00506711">
      <w:pPr>
        <w:pStyle w:val="a3"/>
        <w:numPr>
          <w:ilvl w:val="2"/>
          <w:numId w:val="13"/>
        </w:numPr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През топлите месеци ще работи единствено КГ2 и то в ограничен режим - за подсигуряване на необходимата топлинна енергия за прогонване на росата в сутринните часове и извършване на т.нар. </w:t>
      </w:r>
      <w:proofErr w:type="spellStart"/>
      <w:r w:rsidRPr="006140CD">
        <w:rPr>
          <w:sz w:val="24"/>
          <w:szCs w:val="24"/>
          <w:lang w:val="bg-BG"/>
        </w:rPr>
        <w:t>пропарване</w:t>
      </w:r>
      <w:proofErr w:type="spellEnd"/>
      <w:r w:rsidRPr="006140CD">
        <w:rPr>
          <w:sz w:val="24"/>
          <w:szCs w:val="24"/>
          <w:lang w:val="bg-BG"/>
        </w:rPr>
        <w:t xml:space="preserve"> /и или соларизация/ на почвата.</w:t>
      </w:r>
    </w:p>
    <w:p w:rsidR="00617B66" w:rsidRPr="00A83522" w:rsidRDefault="00617B66" w:rsidP="002A05DC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A83522">
        <w:rPr>
          <w:sz w:val="24"/>
          <w:szCs w:val="24"/>
          <w:lang w:val="bg-BG"/>
        </w:rPr>
        <w:t>При така зададените параметри прогнозната производствена програма на дружеството е както следва:</w:t>
      </w:r>
    </w:p>
    <w:tbl>
      <w:tblPr>
        <w:tblW w:w="9642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06"/>
        <w:gridCol w:w="858"/>
        <w:gridCol w:w="884"/>
        <w:gridCol w:w="1106"/>
        <w:gridCol w:w="1198"/>
        <w:gridCol w:w="1119"/>
        <w:gridCol w:w="1040"/>
        <w:gridCol w:w="1131"/>
      </w:tblGrid>
      <w:tr w:rsidR="008E71E9" w:rsidRPr="006140CD" w:rsidTr="003F6C2D">
        <w:trPr>
          <w:trHeight w:val="408"/>
          <w:jc w:val="center"/>
        </w:trPr>
        <w:tc>
          <w:tcPr>
            <w:tcW w:w="2306" w:type="dxa"/>
            <w:shd w:val="clear" w:color="000000" w:fill="FFEB9C"/>
            <w:vAlign w:val="bottom"/>
          </w:tcPr>
          <w:p w:rsidR="008E71E9" w:rsidRPr="006140CD" w:rsidRDefault="008E71E9" w:rsidP="00004B26">
            <w:pPr>
              <w:spacing w:after="0" w:line="240" w:lineRule="auto"/>
              <w:jc w:val="center"/>
              <w:rPr>
                <w:rFonts w:cs="Arial"/>
                <w:b/>
                <w:bCs/>
                <w:color w:val="494529"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b/>
                <w:bCs/>
                <w:color w:val="494529"/>
                <w:sz w:val="20"/>
                <w:szCs w:val="20"/>
                <w:lang w:val="bg-BG"/>
              </w:rPr>
              <w:t>Производствена програма КГ 1 и КГ2</w:t>
            </w:r>
          </w:p>
        </w:tc>
        <w:tc>
          <w:tcPr>
            <w:tcW w:w="858" w:type="dxa"/>
            <w:shd w:val="clear" w:color="000000" w:fill="FFEB9C"/>
            <w:vAlign w:val="bottom"/>
          </w:tcPr>
          <w:p w:rsidR="008E71E9" w:rsidRPr="006140CD" w:rsidRDefault="008E71E9" w:rsidP="00004B26">
            <w:pPr>
              <w:spacing w:after="0" w:line="240" w:lineRule="auto"/>
              <w:jc w:val="center"/>
              <w:rPr>
                <w:rFonts w:cs="Arial"/>
                <w:b/>
                <w:bCs/>
                <w:color w:val="494529"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b/>
                <w:bCs/>
                <w:color w:val="494529"/>
                <w:sz w:val="20"/>
                <w:szCs w:val="20"/>
                <w:lang w:val="bg-BG"/>
              </w:rPr>
              <w:t>мярка</w:t>
            </w:r>
          </w:p>
        </w:tc>
        <w:tc>
          <w:tcPr>
            <w:tcW w:w="884" w:type="dxa"/>
            <w:shd w:val="clear" w:color="000000" w:fill="FFEB9C"/>
            <w:vAlign w:val="bottom"/>
          </w:tcPr>
          <w:p w:rsidR="008E71E9" w:rsidRPr="00993A95" w:rsidRDefault="008E71E9" w:rsidP="00993A95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 w:rsidRPr="006140CD">
              <w:rPr>
                <w:color w:val="494529"/>
                <w:sz w:val="20"/>
                <w:szCs w:val="20"/>
                <w:lang w:val="bg-BG"/>
              </w:rPr>
              <w:t>Юли, 201</w:t>
            </w:r>
            <w:r w:rsidR="00993A95">
              <w:rPr>
                <w:color w:val="494529"/>
                <w:sz w:val="20"/>
                <w:szCs w:val="20"/>
                <w:lang w:val="bg-BG"/>
              </w:rPr>
              <w:t>6</w:t>
            </w:r>
          </w:p>
        </w:tc>
        <w:tc>
          <w:tcPr>
            <w:tcW w:w="1106" w:type="dxa"/>
            <w:shd w:val="clear" w:color="000000" w:fill="FFEB9C"/>
            <w:vAlign w:val="bottom"/>
          </w:tcPr>
          <w:p w:rsidR="008E71E9" w:rsidRPr="00993A95" w:rsidRDefault="008E71E9" w:rsidP="00993A95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 w:rsidRPr="006140CD">
              <w:rPr>
                <w:color w:val="494529"/>
                <w:sz w:val="20"/>
                <w:szCs w:val="20"/>
                <w:lang w:val="bg-BG"/>
              </w:rPr>
              <w:t>Август, 201</w:t>
            </w:r>
            <w:r w:rsidR="00993A95">
              <w:rPr>
                <w:color w:val="494529"/>
                <w:sz w:val="20"/>
                <w:szCs w:val="20"/>
                <w:lang w:val="bg-BG"/>
              </w:rPr>
              <w:t>6</w:t>
            </w:r>
          </w:p>
        </w:tc>
        <w:tc>
          <w:tcPr>
            <w:tcW w:w="1198" w:type="dxa"/>
            <w:shd w:val="clear" w:color="000000" w:fill="FFEB9C"/>
            <w:vAlign w:val="bottom"/>
          </w:tcPr>
          <w:p w:rsidR="008E71E9" w:rsidRPr="00993A95" w:rsidRDefault="008E71E9" w:rsidP="00993A95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 w:rsidRPr="006140CD">
              <w:rPr>
                <w:color w:val="494529"/>
                <w:sz w:val="20"/>
                <w:szCs w:val="20"/>
                <w:lang w:val="bg-BG"/>
              </w:rPr>
              <w:t>Септември, 201</w:t>
            </w:r>
            <w:r w:rsidR="00993A95">
              <w:rPr>
                <w:color w:val="494529"/>
                <w:sz w:val="20"/>
                <w:szCs w:val="20"/>
                <w:lang w:val="bg-BG"/>
              </w:rPr>
              <w:t>6</w:t>
            </w:r>
          </w:p>
        </w:tc>
        <w:tc>
          <w:tcPr>
            <w:tcW w:w="1119" w:type="dxa"/>
            <w:shd w:val="clear" w:color="000000" w:fill="FFEB9C"/>
            <w:vAlign w:val="bottom"/>
          </w:tcPr>
          <w:p w:rsidR="008E71E9" w:rsidRPr="00993A95" w:rsidRDefault="008E71E9" w:rsidP="00993A95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 w:rsidRPr="006140CD">
              <w:rPr>
                <w:color w:val="494529"/>
                <w:sz w:val="20"/>
                <w:szCs w:val="20"/>
                <w:lang w:val="bg-BG"/>
              </w:rPr>
              <w:t>Октомври, 201</w:t>
            </w:r>
            <w:r w:rsidR="00993A95">
              <w:rPr>
                <w:color w:val="494529"/>
                <w:sz w:val="20"/>
                <w:szCs w:val="20"/>
                <w:lang w:val="bg-BG"/>
              </w:rPr>
              <w:t>6</w:t>
            </w:r>
          </w:p>
        </w:tc>
        <w:tc>
          <w:tcPr>
            <w:tcW w:w="1040" w:type="dxa"/>
            <w:shd w:val="clear" w:color="000000" w:fill="FFEB9C"/>
            <w:vAlign w:val="bottom"/>
          </w:tcPr>
          <w:p w:rsidR="008E71E9" w:rsidRPr="00993A95" w:rsidRDefault="008E71E9" w:rsidP="00993A95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 w:rsidRPr="006140CD">
              <w:rPr>
                <w:color w:val="494529"/>
                <w:sz w:val="20"/>
                <w:szCs w:val="20"/>
                <w:lang w:val="bg-BG"/>
              </w:rPr>
              <w:t>Ноември, 201</w:t>
            </w:r>
            <w:r w:rsidR="00993A95">
              <w:rPr>
                <w:color w:val="494529"/>
                <w:sz w:val="20"/>
                <w:szCs w:val="20"/>
                <w:lang w:val="bg-BG"/>
              </w:rPr>
              <w:t>6</w:t>
            </w:r>
          </w:p>
        </w:tc>
        <w:tc>
          <w:tcPr>
            <w:tcW w:w="1131" w:type="dxa"/>
            <w:shd w:val="clear" w:color="000000" w:fill="FFEB9C"/>
            <w:vAlign w:val="bottom"/>
          </w:tcPr>
          <w:p w:rsidR="008E71E9" w:rsidRPr="00993A95" w:rsidRDefault="008E71E9" w:rsidP="00993A95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 w:rsidRPr="006140CD">
              <w:rPr>
                <w:color w:val="494529"/>
                <w:sz w:val="20"/>
                <w:szCs w:val="20"/>
                <w:lang w:val="bg-BG"/>
              </w:rPr>
              <w:t>Декември, 201</w:t>
            </w:r>
            <w:r w:rsidR="00993A95">
              <w:rPr>
                <w:color w:val="494529"/>
                <w:sz w:val="20"/>
                <w:szCs w:val="20"/>
                <w:lang w:val="bg-BG"/>
              </w:rPr>
              <w:t>6</w:t>
            </w:r>
          </w:p>
        </w:tc>
      </w:tr>
      <w:tr w:rsidR="00953837" w:rsidRPr="006140CD" w:rsidTr="0070419C">
        <w:trPr>
          <w:trHeight w:val="188"/>
          <w:jc w:val="center"/>
        </w:trPr>
        <w:tc>
          <w:tcPr>
            <w:tcW w:w="2306" w:type="dxa"/>
            <w:vAlign w:val="bottom"/>
          </w:tcPr>
          <w:p w:rsidR="00953837" w:rsidRPr="00410204" w:rsidRDefault="00953837" w:rsidP="00004B26">
            <w:pPr>
              <w:spacing w:after="0" w:line="240" w:lineRule="auto"/>
              <w:rPr>
                <w:rFonts w:cs="Arial"/>
                <w:sz w:val="20"/>
                <w:szCs w:val="20"/>
                <w:lang w:val="bg-BG"/>
              </w:rPr>
            </w:pPr>
            <w:r w:rsidRPr="00410204">
              <w:rPr>
                <w:rFonts w:cs="Arial"/>
                <w:sz w:val="20"/>
                <w:szCs w:val="20"/>
                <w:lang w:val="bg-BG"/>
              </w:rPr>
              <w:t>Произведено количество ел.енергия</w:t>
            </w:r>
          </w:p>
        </w:tc>
        <w:tc>
          <w:tcPr>
            <w:tcW w:w="858" w:type="dxa"/>
            <w:noWrap/>
            <w:vAlign w:val="center"/>
          </w:tcPr>
          <w:p w:rsidR="00953837" w:rsidRPr="00410204" w:rsidRDefault="00953837" w:rsidP="00506711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  <w:proofErr w:type="spellStart"/>
            <w:r w:rsidRPr="00410204">
              <w:rPr>
                <w:rFonts w:cs="Arial"/>
                <w:sz w:val="20"/>
                <w:szCs w:val="20"/>
                <w:lang w:val="bg-BG"/>
              </w:rPr>
              <w:t>МWh</w:t>
            </w:r>
            <w:proofErr w:type="spellEnd"/>
          </w:p>
        </w:tc>
        <w:tc>
          <w:tcPr>
            <w:tcW w:w="884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1 432</w:t>
            </w:r>
          </w:p>
        </w:tc>
        <w:tc>
          <w:tcPr>
            <w:tcW w:w="1106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1 610</w:t>
            </w:r>
          </w:p>
        </w:tc>
        <w:tc>
          <w:tcPr>
            <w:tcW w:w="1198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2 021</w:t>
            </w:r>
          </w:p>
        </w:tc>
        <w:tc>
          <w:tcPr>
            <w:tcW w:w="1119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1 092</w:t>
            </w:r>
          </w:p>
        </w:tc>
        <w:tc>
          <w:tcPr>
            <w:tcW w:w="1040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2 207</w:t>
            </w:r>
          </w:p>
        </w:tc>
        <w:tc>
          <w:tcPr>
            <w:tcW w:w="1131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3 261</w:t>
            </w:r>
          </w:p>
        </w:tc>
      </w:tr>
      <w:tr w:rsidR="00953837" w:rsidRPr="006140CD" w:rsidTr="0070419C">
        <w:trPr>
          <w:trHeight w:val="510"/>
          <w:jc w:val="center"/>
        </w:trPr>
        <w:tc>
          <w:tcPr>
            <w:tcW w:w="2306" w:type="dxa"/>
            <w:vAlign w:val="bottom"/>
          </w:tcPr>
          <w:p w:rsidR="00953837" w:rsidRPr="00410204" w:rsidRDefault="00953837" w:rsidP="00004B26">
            <w:pPr>
              <w:spacing w:after="0" w:line="240" w:lineRule="auto"/>
              <w:rPr>
                <w:rFonts w:cs="Arial"/>
                <w:sz w:val="20"/>
                <w:szCs w:val="20"/>
                <w:lang w:val="bg-BG"/>
              </w:rPr>
            </w:pPr>
            <w:r w:rsidRPr="00410204">
              <w:rPr>
                <w:rFonts w:cs="Arial"/>
                <w:sz w:val="20"/>
                <w:szCs w:val="20"/>
                <w:lang w:val="bg-BG"/>
              </w:rPr>
              <w:t>Произведено количество топлинна енергия</w:t>
            </w:r>
          </w:p>
        </w:tc>
        <w:tc>
          <w:tcPr>
            <w:tcW w:w="858" w:type="dxa"/>
            <w:noWrap/>
            <w:vAlign w:val="center"/>
          </w:tcPr>
          <w:p w:rsidR="00953837" w:rsidRPr="00410204" w:rsidRDefault="00953837" w:rsidP="00506711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  <w:proofErr w:type="spellStart"/>
            <w:r w:rsidRPr="00410204">
              <w:rPr>
                <w:rFonts w:cs="Arial"/>
                <w:sz w:val="20"/>
                <w:szCs w:val="20"/>
                <w:lang w:val="bg-BG"/>
              </w:rPr>
              <w:t>МWh</w:t>
            </w:r>
            <w:proofErr w:type="spellEnd"/>
          </w:p>
        </w:tc>
        <w:tc>
          <w:tcPr>
            <w:tcW w:w="884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1 389</w:t>
            </w:r>
          </w:p>
        </w:tc>
        <w:tc>
          <w:tcPr>
            <w:tcW w:w="1106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1 570</w:t>
            </w:r>
          </w:p>
        </w:tc>
        <w:tc>
          <w:tcPr>
            <w:tcW w:w="1198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1 966</w:t>
            </w:r>
          </w:p>
        </w:tc>
        <w:tc>
          <w:tcPr>
            <w:tcW w:w="1119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1 064</w:t>
            </w:r>
          </w:p>
        </w:tc>
        <w:tc>
          <w:tcPr>
            <w:tcW w:w="1040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2 150</w:t>
            </w:r>
          </w:p>
        </w:tc>
        <w:tc>
          <w:tcPr>
            <w:tcW w:w="1131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3 212</w:t>
            </w:r>
          </w:p>
        </w:tc>
      </w:tr>
      <w:tr w:rsidR="00953837" w:rsidRPr="006140CD" w:rsidTr="0070419C">
        <w:trPr>
          <w:trHeight w:val="290"/>
          <w:jc w:val="center"/>
        </w:trPr>
        <w:tc>
          <w:tcPr>
            <w:tcW w:w="2306" w:type="dxa"/>
            <w:vAlign w:val="bottom"/>
          </w:tcPr>
          <w:p w:rsidR="00953837" w:rsidRPr="00410204" w:rsidRDefault="00953837" w:rsidP="00004B26">
            <w:pPr>
              <w:spacing w:after="0" w:line="240" w:lineRule="auto"/>
              <w:rPr>
                <w:rFonts w:cs="Arial"/>
                <w:sz w:val="20"/>
                <w:szCs w:val="20"/>
                <w:lang w:val="bg-BG"/>
              </w:rPr>
            </w:pPr>
            <w:r w:rsidRPr="00410204">
              <w:rPr>
                <w:rFonts w:cs="Arial"/>
                <w:sz w:val="20"/>
                <w:szCs w:val="20"/>
                <w:lang w:val="bg-BG"/>
              </w:rPr>
              <w:t>Собствена консумация на ел.енергия</w:t>
            </w:r>
          </w:p>
        </w:tc>
        <w:tc>
          <w:tcPr>
            <w:tcW w:w="858" w:type="dxa"/>
            <w:noWrap/>
            <w:vAlign w:val="center"/>
          </w:tcPr>
          <w:p w:rsidR="00953837" w:rsidRPr="00410204" w:rsidRDefault="00953837" w:rsidP="00506711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  <w:proofErr w:type="spellStart"/>
            <w:r w:rsidRPr="00410204">
              <w:rPr>
                <w:rFonts w:cs="Arial"/>
                <w:sz w:val="20"/>
                <w:szCs w:val="20"/>
                <w:lang w:val="bg-BG"/>
              </w:rPr>
              <w:t>МWh</w:t>
            </w:r>
            <w:proofErr w:type="spellEnd"/>
          </w:p>
        </w:tc>
        <w:tc>
          <w:tcPr>
            <w:tcW w:w="884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81</w:t>
            </w:r>
          </w:p>
        </w:tc>
        <w:tc>
          <w:tcPr>
            <w:tcW w:w="1106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90</w:t>
            </w:r>
          </w:p>
        </w:tc>
        <w:tc>
          <w:tcPr>
            <w:tcW w:w="1198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109</w:t>
            </w:r>
          </w:p>
        </w:tc>
        <w:tc>
          <w:tcPr>
            <w:tcW w:w="1119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65</w:t>
            </w:r>
          </w:p>
        </w:tc>
        <w:tc>
          <w:tcPr>
            <w:tcW w:w="1040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118</w:t>
            </w:r>
          </w:p>
        </w:tc>
        <w:tc>
          <w:tcPr>
            <w:tcW w:w="1131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172</w:t>
            </w:r>
          </w:p>
        </w:tc>
      </w:tr>
      <w:tr w:rsidR="00953837" w:rsidRPr="006140CD" w:rsidTr="0070419C">
        <w:trPr>
          <w:trHeight w:val="247"/>
          <w:jc w:val="center"/>
        </w:trPr>
        <w:tc>
          <w:tcPr>
            <w:tcW w:w="2306" w:type="dxa"/>
            <w:vAlign w:val="bottom"/>
          </w:tcPr>
          <w:p w:rsidR="00953837" w:rsidRPr="00410204" w:rsidRDefault="00953837" w:rsidP="00004B26">
            <w:pPr>
              <w:spacing w:after="0" w:line="240" w:lineRule="auto"/>
              <w:rPr>
                <w:rFonts w:cs="Arial"/>
                <w:sz w:val="20"/>
                <w:szCs w:val="20"/>
                <w:lang w:val="bg-BG"/>
              </w:rPr>
            </w:pPr>
            <w:r w:rsidRPr="00410204">
              <w:rPr>
                <w:rFonts w:cs="Arial"/>
                <w:sz w:val="20"/>
                <w:szCs w:val="20"/>
                <w:lang w:val="bg-BG"/>
              </w:rPr>
              <w:t>Собствена консумация на ел.енергия</w:t>
            </w:r>
          </w:p>
        </w:tc>
        <w:tc>
          <w:tcPr>
            <w:tcW w:w="858" w:type="dxa"/>
            <w:noWrap/>
            <w:vAlign w:val="center"/>
          </w:tcPr>
          <w:p w:rsidR="00953837" w:rsidRPr="00410204" w:rsidRDefault="00953837" w:rsidP="00506711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  <w:r w:rsidRPr="00410204">
              <w:rPr>
                <w:rFonts w:cs="Arial"/>
                <w:sz w:val="20"/>
                <w:szCs w:val="20"/>
                <w:lang w:val="bg-BG"/>
              </w:rPr>
              <w:t>%</w:t>
            </w:r>
          </w:p>
        </w:tc>
        <w:tc>
          <w:tcPr>
            <w:tcW w:w="884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5,64%</w:t>
            </w:r>
          </w:p>
        </w:tc>
        <w:tc>
          <w:tcPr>
            <w:tcW w:w="1106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5,58%</w:t>
            </w:r>
          </w:p>
        </w:tc>
        <w:tc>
          <w:tcPr>
            <w:tcW w:w="1198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5,40%</w:t>
            </w:r>
          </w:p>
        </w:tc>
        <w:tc>
          <w:tcPr>
            <w:tcW w:w="1119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5,93%</w:t>
            </w:r>
          </w:p>
        </w:tc>
        <w:tc>
          <w:tcPr>
            <w:tcW w:w="1040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5,36%</w:t>
            </w:r>
          </w:p>
        </w:tc>
        <w:tc>
          <w:tcPr>
            <w:tcW w:w="1131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5,28%</w:t>
            </w:r>
          </w:p>
        </w:tc>
      </w:tr>
      <w:tr w:rsidR="00953837" w:rsidRPr="006140CD" w:rsidTr="0070419C">
        <w:trPr>
          <w:trHeight w:val="510"/>
          <w:jc w:val="center"/>
        </w:trPr>
        <w:tc>
          <w:tcPr>
            <w:tcW w:w="2306" w:type="dxa"/>
            <w:vAlign w:val="bottom"/>
          </w:tcPr>
          <w:p w:rsidR="00953837" w:rsidRPr="00410204" w:rsidRDefault="00953837" w:rsidP="00004B26">
            <w:pPr>
              <w:spacing w:after="0" w:line="240" w:lineRule="auto"/>
              <w:rPr>
                <w:rFonts w:cs="Arial"/>
                <w:sz w:val="20"/>
                <w:szCs w:val="20"/>
                <w:lang w:val="bg-BG"/>
              </w:rPr>
            </w:pPr>
            <w:r w:rsidRPr="00410204">
              <w:rPr>
                <w:rFonts w:cs="Arial"/>
                <w:sz w:val="20"/>
                <w:szCs w:val="20"/>
                <w:lang w:val="bg-BG"/>
              </w:rPr>
              <w:lastRenderedPageBreak/>
              <w:t>Собствена консумация на топлинна енергия</w:t>
            </w:r>
          </w:p>
        </w:tc>
        <w:tc>
          <w:tcPr>
            <w:tcW w:w="858" w:type="dxa"/>
            <w:noWrap/>
            <w:vAlign w:val="center"/>
          </w:tcPr>
          <w:p w:rsidR="00953837" w:rsidRPr="00410204" w:rsidRDefault="00953837" w:rsidP="00506711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  <w:proofErr w:type="spellStart"/>
            <w:r w:rsidRPr="00410204">
              <w:rPr>
                <w:rFonts w:cs="Arial"/>
                <w:sz w:val="20"/>
                <w:szCs w:val="20"/>
                <w:lang w:val="bg-BG"/>
              </w:rPr>
              <w:t>МWh</w:t>
            </w:r>
            <w:proofErr w:type="spellEnd"/>
          </w:p>
        </w:tc>
        <w:tc>
          <w:tcPr>
            <w:tcW w:w="884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40</w:t>
            </w:r>
          </w:p>
        </w:tc>
        <w:tc>
          <w:tcPr>
            <w:tcW w:w="1106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45</w:t>
            </w:r>
          </w:p>
        </w:tc>
        <w:tc>
          <w:tcPr>
            <w:tcW w:w="1198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56</w:t>
            </w:r>
          </w:p>
        </w:tc>
        <w:tc>
          <w:tcPr>
            <w:tcW w:w="1119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31</w:t>
            </w:r>
          </w:p>
        </w:tc>
        <w:tc>
          <w:tcPr>
            <w:tcW w:w="1040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62</w:t>
            </w:r>
          </w:p>
        </w:tc>
        <w:tc>
          <w:tcPr>
            <w:tcW w:w="1131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92</w:t>
            </w:r>
          </w:p>
        </w:tc>
      </w:tr>
      <w:tr w:rsidR="00953837" w:rsidRPr="006140CD" w:rsidTr="0070419C">
        <w:trPr>
          <w:trHeight w:val="510"/>
          <w:jc w:val="center"/>
        </w:trPr>
        <w:tc>
          <w:tcPr>
            <w:tcW w:w="2306" w:type="dxa"/>
            <w:vAlign w:val="bottom"/>
          </w:tcPr>
          <w:p w:rsidR="00953837" w:rsidRPr="00410204" w:rsidRDefault="00953837" w:rsidP="00004B26">
            <w:pPr>
              <w:spacing w:after="0" w:line="240" w:lineRule="auto"/>
              <w:rPr>
                <w:rFonts w:cs="Arial"/>
                <w:sz w:val="20"/>
                <w:szCs w:val="20"/>
                <w:lang w:val="bg-BG"/>
              </w:rPr>
            </w:pPr>
            <w:r w:rsidRPr="00410204">
              <w:rPr>
                <w:rFonts w:cs="Arial"/>
                <w:sz w:val="20"/>
                <w:szCs w:val="20"/>
                <w:lang w:val="bg-BG"/>
              </w:rPr>
              <w:t>Собствена консумация на топлинна енергия</w:t>
            </w:r>
          </w:p>
        </w:tc>
        <w:tc>
          <w:tcPr>
            <w:tcW w:w="858" w:type="dxa"/>
            <w:noWrap/>
            <w:vAlign w:val="center"/>
          </w:tcPr>
          <w:p w:rsidR="00953837" w:rsidRPr="00410204" w:rsidRDefault="00953837" w:rsidP="00506711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  <w:r w:rsidRPr="00410204">
              <w:rPr>
                <w:rFonts w:cs="Arial"/>
                <w:sz w:val="20"/>
                <w:szCs w:val="20"/>
                <w:lang w:val="bg-BG"/>
              </w:rPr>
              <w:t>%</w:t>
            </w:r>
          </w:p>
        </w:tc>
        <w:tc>
          <w:tcPr>
            <w:tcW w:w="884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2,87%</w:t>
            </w:r>
          </w:p>
        </w:tc>
        <w:tc>
          <w:tcPr>
            <w:tcW w:w="1106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2,87%</w:t>
            </w:r>
          </w:p>
        </w:tc>
        <w:tc>
          <w:tcPr>
            <w:tcW w:w="1198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2,87%</w:t>
            </w:r>
          </w:p>
        </w:tc>
        <w:tc>
          <w:tcPr>
            <w:tcW w:w="1119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2,87%</w:t>
            </w:r>
          </w:p>
        </w:tc>
        <w:tc>
          <w:tcPr>
            <w:tcW w:w="1040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2,87%</w:t>
            </w:r>
          </w:p>
        </w:tc>
        <w:tc>
          <w:tcPr>
            <w:tcW w:w="1131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2,87%</w:t>
            </w:r>
          </w:p>
        </w:tc>
      </w:tr>
      <w:tr w:rsidR="00953837" w:rsidRPr="006140CD" w:rsidTr="0070419C">
        <w:trPr>
          <w:trHeight w:val="236"/>
          <w:jc w:val="center"/>
        </w:trPr>
        <w:tc>
          <w:tcPr>
            <w:tcW w:w="2306" w:type="dxa"/>
            <w:vAlign w:val="bottom"/>
          </w:tcPr>
          <w:p w:rsidR="00953837" w:rsidRPr="00410204" w:rsidRDefault="00953837" w:rsidP="00004B26">
            <w:pPr>
              <w:spacing w:after="0" w:line="240" w:lineRule="auto"/>
              <w:rPr>
                <w:rFonts w:cs="Arial"/>
                <w:b/>
                <w:sz w:val="20"/>
                <w:szCs w:val="20"/>
                <w:lang w:val="bg-BG"/>
              </w:rPr>
            </w:pPr>
            <w:r w:rsidRPr="00410204">
              <w:rPr>
                <w:rFonts w:cs="Arial"/>
                <w:b/>
                <w:sz w:val="20"/>
                <w:szCs w:val="20"/>
                <w:lang w:val="bg-BG"/>
              </w:rPr>
              <w:t>Продадено количество ел.енергия</w:t>
            </w:r>
          </w:p>
        </w:tc>
        <w:tc>
          <w:tcPr>
            <w:tcW w:w="858" w:type="dxa"/>
            <w:noWrap/>
            <w:vAlign w:val="center"/>
          </w:tcPr>
          <w:p w:rsidR="00953837" w:rsidRPr="00410204" w:rsidRDefault="00953837" w:rsidP="00506711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val="bg-BG"/>
              </w:rPr>
            </w:pPr>
            <w:proofErr w:type="spellStart"/>
            <w:r w:rsidRPr="00410204">
              <w:rPr>
                <w:rFonts w:cs="Arial"/>
                <w:b/>
                <w:sz w:val="20"/>
                <w:szCs w:val="20"/>
                <w:lang w:val="bg-BG"/>
              </w:rPr>
              <w:t>МWh</w:t>
            </w:r>
            <w:proofErr w:type="spellEnd"/>
          </w:p>
        </w:tc>
        <w:tc>
          <w:tcPr>
            <w:tcW w:w="884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b/>
                <w:sz w:val="20"/>
                <w:szCs w:val="20"/>
              </w:rPr>
              <w:t>1 352</w:t>
            </w:r>
          </w:p>
        </w:tc>
        <w:tc>
          <w:tcPr>
            <w:tcW w:w="1106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b/>
                <w:sz w:val="20"/>
                <w:szCs w:val="20"/>
              </w:rPr>
              <w:t>1 520</w:t>
            </w:r>
          </w:p>
        </w:tc>
        <w:tc>
          <w:tcPr>
            <w:tcW w:w="1198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b/>
                <w:sz w:val="20"/>
                <w:szCs w:val="20"/>
              </w:rPr>
              <w:t>1 912</w:t>
            </w:r>
          </w:p>
        </w:tc>
        <w:tc>
          <w:tcPr>
            <w:tcW w:w="1119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b/>
                <w:sz w:val="20"/>
                <w:szCs w:val="20"/>
              </w:rPr>
              <w:t>1 028</w:t>
            </w:r>
          </w:p>
        </w:tc>
        <w:tc>
          <w:tcPr>
            <w:tcW w:w="1040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b/>
                <w:sz w:val="20"/>
                <w:szCs w:val="20"/>
              </w:rPr>
              <w:t>2 088</w:t>
            </w:r>
          </w:p>
        </w:tc>
        <w:tc>
          <w:tcPr>
            <w:tcW w:w="1131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b/>
                <w:sz w:val="20"/>
                <w:szCs w:val="20"/>
              </w:rPr>
              <w:t>3 089</w:t>
            </w:r>
          </w:p>
        </w:tc>
      </w:tr>
      <w:tr w:rsidR="00953837" w:rsidRPr="006140CD" w:rsidTr="0070419C">
        <w:trPr>
          <w:trHeight w:val="510"/>
          <w:jc w:val="center"/>
        </w:trPr>
        <w:tc>
          <w:tcPr>
            <w:tcW w:w="2306" w:type="dxa"/>
            <w:vAlign w:val="bottom"/>
          </w:tcPr>
          <w:p w:rsidR="00953837" w:rsidRPr="00410204" w:rsidRDefault="00953837" w:rsidP="00004B26">
            <w:pPr>
              <w:spacing w:after="0" w:line="240" w:lineRule="auto"/>
              <w:rPr>
                <w:rFonts w:cs="Arial"/>
                <w:b/>
                <w:sz w:val="20"/>
                <w:szCs w:val="20"/>
                <w:lang w:val="bg-BG"/>
              </w:rPr>
            </w:pPr>
            <w:r w:rsidRPr="00410204">
              <w:rPr>
                <w:rFonts w:cs="Arial"/>
                <w:b/>
                <w:sz w:val="20"/>
                <w:szCs w:val="20"/>
                <w:lang w:val="bg-BG"/>
              </w:rPr>
              <w:t>Отпусната топлинна енергия от централата</w:t>
            </w:r>
          </w:p>
        </w:tc>
        <w:tc>
          <w:tcPr>
            <w:tcW w:w="858" w:type="dxa"/>
            <w:noWrap/>
            <w:vAlign w:val="center"/>
          </w:tcPr>
          <w:p w:rsidR="00953837" w:rsidRPr="00410204" w:rsidRDefault="00953837" w:rsidP="00506711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val="bg-BG"/>
              </w:rPr>
            </w:pPr>
            <w:proofErr w:type="spellStart"/>
            <w:r w:rsidRPr="00410204">
              <w:rPr>
                <w:rFonts w:cs="Arial"/>
                <w:b/>
                <w:sz w:val="20"/>
                <w:szCs w:val="20"/>
                <w:lang w:val="bg-BG"/>
              </w:rPr>
              <w:t>МWh</w:t>
            </w:r>
            <w:proofErr w:type="spellEnd"/>
          </w:p>
        </w:tc>
        <w:tc>
          <w:tcPr>
            <w:tcW w:w="884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b/>
                <w:sz w:val="20"/>
                <w:szCs w:val="20"/>
              </w:rPr>
              <w:t>1 349</w:t>
            </w:r>
          </w:p>
        </w:tc>
        <w:tc>
          <w:tcPr>
            <w:tcW w:w="1106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b/>
                <w:sz w:val="20"/>
                <w:szCs w:val="20"/>
              </w:rPr>
              <w:t>1 525</w:t>
            </w:r>
          </w:p>
        </w:tc>
        <w:tc>
          <w:tcPr>
            <w:tcW w:w="1198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b/>
                <w:sz w:val="20"/>
                <w:szCs w:val="20"/>
              </w:rPr>
              <w:t>1 909</w:t>
            </w:r>
          </w:p>
        </w:tc>
        <w:tc>
          <w:tcPr>
            <w:tcW w:w="1119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b/>
                <w:sz w:val="20"/>
                <w:szCs w:val="20"/>
              </w:rPr>
              <w:t>1 034</w:t>
            </w:r>
          </w:p>
        </w:tc>
        <w:tc>
          <w:tcPr>
            <w:tcW w:w="1040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b/>
                <w:sz w:val="20"/>
                <w:szCs w:val="20"/>
              </w:rPr>
              <w:t>2 088</w:t>
            </w:r>
          </w:p>
        </w:tc>
        <w:tc>
          <w:tcPr>
            <w:tcW w:w="1131" w:type="dxa"/>
            <w:noWrap/>
            <w:vAlign w:val="bottom"/>
          </w:tcPr>
          <w:p w:rsidR="00953837" w:rsidRPr="00953837" w:rsidRDefault="00953837">
            <w:pPr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b/>
                <w:sz w:val="20"/>
                <w:szCs w:val="20"/>
              </w:rPr>
              <w:t>3 120</w:t>
            </w:r>
          </w:p>
        </w:tc>
      </w:tr>
    </w:tbl>
    <w:p w:rsidR="00617B66" w:rsidRPr="006140CD" w:rsidRDefault="00617B66" w:rsidP="00004B26">
      <w:pPr>
        <w:pStyle w:val="a3"/>
        <w:ind w:left="284"/>
        <w:jc w:val="both"/>
        <w:rPr>
          <w:sz w:val="24"/>
          <w:szCs w:val="24"/>
          <w:lang w:val="bg-BG"/>
        </w:rPr>
      </w:pPr>
    </w:p>
    <w:tbl>
      <w:tblPr>
        <w:tblW w:w="10528" w:type="dxa"/>
        <w:jc w:val="center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04"/>
        <w:gridCol w:w="764"/>
        <w:gridCol w:w="884"/>
        <w:gridCol w:w="1106"/>
        <w:gridCol w:w="1050"/>
        <w:gridCol w:w="1119"/>
        <w:gridCol w:w="1040"/>
        <w:gridCol w:w="1131"/>
        <w:gridCol w:w="1030"/>
      </w:tblGrid>
      <w:tr w:rsidR="00617B66" w:rsidRPr="006140CD" w:rsidTr="00953837">
        <w:trPr>
          <w:trHeight w:val="630"/>
          <w:jc w:val="center"/>
        </w:trPr>
        <w:tc>
          <w:tcPr>
            <w:tcW w:w="2404" w:type="dxa"/>
            <w:shd w:val="clear" w:color="000000" w:fill="FFEB9C"/>
            <w:vAlign w:val="bottom"/>
          </w:tcPr>
          <w:p w:rsidR="00617B66" w:rsidRPr="006140CD" w:rsidRDefault="00617B66" w:rsidP="00187AFD">
            <w:pPr>
              <w:spacing w:after="0" w:line="240" w:lineRule="auto"/>
              <w:jc w:val="center"/>
              <w:rPr>
                <w:b/>
                <w:bCs/>
                <w:color w:val="494529"/>
                <w:sz w:val="20"/>
                <w:szCs w:val="20"/>
                <w:lang w:val="bg-BG"/>
              </w:rPr>
            </w:pPr>
            <w:r w:rsidRPr="006140CD">
              <w:rPr>
                <w:b/>
                <w:bCs/>
                <w:color w:val="494529"/>
                <w:sz w:val="20"/>
                <w:szCs w:val="20"/>
                <w:lang w:val="bg-BG"/>
              </w:rPr>
              <w:t>Производствена програма КГ 1 и КГ2</w:t>
            </w:r>
          </w:p>
        </w:tc>
        <w:tc>
          <w:tcPr>
            <w:tcW w:w="764" w:type="dxa"/>
            <w:shd w:val="clear" w:color="000000" w:fill="FFEB9C"/>
            <w:vAlign w:val="bottom"/>
          </w:tcPr>
          <w:p w:rsidR="00617B66" w:rsidRPr="006140CD" w:rsidRDefault="00617B66" w:rsidP="00187AFD">
            <w:pPr>
              <w:spacing w:after="0" w:line="240" w:lineRule="auto"/>
              <w:jc w:val="center"/>
              <w:rPr>
                <w:b/>
                <w:bCs/>
                <w:color w:val="494529"/>
                <w:sz w:val="20"/>
                <w:szCs w:val="20"/>
                <w:lang w:val="bg-BG"/>
              </w:rPr>
            </w:pPr>
            <w:r w:rsidRPr="006140CD">
              <w:rPr>
                <w:b/>
                <w:bCs/>
                <w:color w:val="494529"/>
                <w:sz w:val="20"/>
                <w:szCs w:val="20"/>
                <w:lang w:val="bg-BG"/>
              </w:rPr>
              <w:t>мярка</w:t>
            </w:r>
          </w:p>
        </w:tc>
        <w:tc>
          <w:tcPr>
            <w:tcW w:w="884" w:type="dxa"/>
            <w:shd w:val="clear" w:color="000000" w:fill="FFEB9C"/>
            <w:vAlign w:val="bottom"/>
          </w:tcPr>
          <w:p w:rsidR="00617B66" w:rsidRPr="00993A95" w:rsidRDefault="008E71E9" w:rsidP="00993A95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>
              <w:rPr>
                <w:color w:val="494529"/>
                <w:sz w:val="20"/>
                <w:szCs w:val="20"/>
                <w:lang w:val="bg-BG"/>
              </w:rPr>
              <w:t>Януари, 201</w:t>
            </w:r>
            <w:r w:rsidR="00993A95">
              <w:rPr>
                <w:color w:val="494529"/>
                <w:sz w:val="20"/>
                <w:szCs w:val="20"/>
                <w:lang w:val="bg-BG"/>
              </w:rPr>
              <w:t>7</w:t>
            </w:r>
          </w:p>
        </w:tc>
        <w:tc>
          <w:tcPr>
            <w:tcW w:w="1106" w:type="dxa"/>
            <w:shd w:val="clear" w:color="000000" w:fill="FFEB9C"/>
            <w:vAlign w:val="bottom"/>
          </w:tcPr>
          <w:p w:rsidR="00617B66" w:rsidRPr="00993A95" w:rsidRDefault="008E71E9" w:rsidP="00993A95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>
              <w:rPr>
                <w:color w:val="494529"/>
                <w:sz w:val="20"/>
                <w:szCs w:val="20"/>
                <w:lang w:val="bg-BG"/>
              </w:rPr>
              <w:t>Февруари, 201</w:t>
            </w:r>
            <w:r w:rsidR="00993A95">
              <w:rPr>
                <w:color w:val="494529"/>
                <w:sz w:val="20"/>
                <w:szCs w:val="20"/>
                <w:lang w:val="bg-BG"/>
              </w:rPr>
              <w:t>7</w:t>
            </w:r>
          </w:p>
        </w:tc>
        <w:tc>
          <w:tcPr>
            <w:tcW w:w="1050" w:type="dxa"/>
            <w:shd w:val="clear" w:color="000000" w:fill="FFEB9C"/>
            <w:vAlign w:val="bottom"/>
          </w:tcPr>
          <w:p w:rsidR="00617B66" w:rsidRPr="006140CD" w:rsidRDefault="008E71E9" w:rsidP="00993A95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>
              <w:rPr>
                <w:color w:val="494529"/>
                <w:sz w:val="20"/>
                <w:szCs w:val="20"/>
                <w:lang w:val="bg-BG"/>
              </w:rPr>
              <w:t>Март</w:t>
            </w:r>
            <w:r w:rsidR="00617B66" w:rsidRPr="006140CD">
              <w:rPr>
                <w:color w:val="494529"/>
                <w:sz w:val="20"/>
                <w:szCs w:val="20"/>
                <w:lang w:val="bg-BG"/>
              </w:rPr>
              <w:t>, 201</w:t>
            </w:r>
            <w:r w:rsidR="00993A95">
              <w:rPr>
                <w:color w:val="494529"/>
                <w:sz w:val="20"/>
                <w:szCs w:val="20"/>
                <w:lang w:val="bg-BG"/>
              </w:rPr>
              <w:t>7</w:t>
            </w:r>
          </w:p>
        </w:tc>
        <w:tc>
          <w:tcPr>
            <w:tcW w:w="1119" w:type="dxa"/>
            <w:shd w:val="clear" w:color="000000" w:fill="FFEB9C"/>
            <w:vAlign w:val="bottom"/>
          </w:tcPr>
          <w:p w:rsidR="00617B66" w:rsidRPr="00AE181E" w:rsidRDefault="008E71E9" w:rsidP="00993A95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</w:rPr>
            </w:pPr>
            <w:r>
              <w:rPr>
                <w:color w:val="494529"/>
                <w:sz w:val="20"/>
                <w:szCs w:val="20"/>
                <w:lang w:val="bg-BG"/>
              </w:rPr>
              <w:t>Април</w:t>
            </w:r>
            <w:r w:rsidR="00617B66" w:rsidRPr="006140CD">
              <w:rPr>
                <w:color w:val="494529"/>
                <w:sz w:val="20"/>
                <w:szCs w:val="20"/>
                <w:lang w:val="bg-BG"/>
              </w:rPr>
              <w:t>, 201</w:t>
            </w:r>
            <w:r w:rsidR="00993A95">
              <w:rPr>
                <w:color w:val="494529"/>
                <w:sz w:val="20"/>
                <w:szCs w:val="20"/>
                <w:lang w:val="bg-BG"/>
              </w:rPr>
              <w:t>7</w:t>
            </w:r>
          </w:p>
        </w:tc>
        <w:tc>
          <w:tcPr>
            <w:tcW w:w="1040" w:type="dxa"/>
            <w:shd w:val="clear" w:color="000000" w:fill="FFEB9C"/>
            <w:vAlign w:val="bottom"/>
          </w:tcPr>
          <w:p w:rsidR="00617B66" w:rsidRPr="00AE181E" w:rsidRDefault="008E71E9" w:rsidP="00993A95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</w:rPr>
            </w:pPr>
            <w:r>
              <w:rPr>
                <w:color w:val="494529"/>
                <w:sz w:val="20"/>
                <w:szCs w:val="20"/>
                <w:lang w:val="bg-BG"/>
              </w:rPr>
              <w:t>Май</w:t>
            </w:r>
            <w:r w:rsidR="00617B66" w:rsidRPr="006140CD">
              <w:rPr>
                <w:color w:val="494529"/>
                <w:sz w:val="20"/>
                <w:szCs w:val="20"/>
                <w:lang w:val="bg-BG"/>
              </w:rPr>
              <w:t>, 201</w:t>
            </w:r>
            <w:r w:rsidR="00993A95">
              <w:rPr>
                <w:color w:val="494529"/>
                <w:sz w:val="20"/>
                <w:szCs w:val="20"/>
                <w:lang w:val="bg-BG"/>
              </w:rPr>
              <w:t>7</w:t>
            </w:r>
          </w:p>
        </w:tc>
        <w:tc>
          <w:tcPr>
            <w:tcW w:w="1131" w:type="dxa"/>
            <w:shd w:val="clear" w:color="000000" w:fill="FFEB9C"/>
            <w:vAlign w:val="bottom"/>
          </w:tcPr>
          <w:p w:rsidR="00617B66" w:rsidRPr="00AE181E" w:rsidRDefault="008E71E9" w:rsidP="00993A95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</w:rPr>
            </w:pPr>
            <w:r>
              <w:rPr>
                <w:color w:val="494529"/>
                <w:sz w:val="20"/>
                <w:szCs w:val="20"/>
                <w:lang w:val="bg-BG"/>
              </w:rPr>
              <w:t>Юни</w:t>
            </w:r>
            <w:r w:rsidR="00617B66" w:rsidRPr="006140CD">
              <w:rPr>
                <w:color w:val="494529"/>
                <w:sz w:val="20"/>
                <w:szCs w:val="20"/>
                <w:lang w:val="bg-BG"/>
              </w:rPr>
              <w:t>, 201</w:t>
            </w:r>
            <w:r w:rsidR="00993A95">
              <w:rPr>
                <w:color w:val="494529"/>
                <w:sz w:val="20"/>
                <w:szCs w:val="20"/>
                <w:lang w:val="bg-BG"/>
              </w:rPr>
              <w:t>7</w:t>
            </w:r>
          </w:p>
        </w:tc>
        <w:tc>
          <w:tcPr>
            <w:tcW w:w="1030" w:type="dxa"/>
            <w:shd w:val="clear" w:color="000000" w:fill="FFC000"/>
            <w:vAlign w:val="bottom"/>
          </w:tcPr>
          <w:p w:rsidR="00617B66" w:rsidRPr="006140CD" w:rsidRDefault="00617B66" w:rsidP="008E71E9">
            <w:pPr>
              <w:spacing w:after="0" w:line="240" w:lineRule="auto"/>
              <w:jc w:val="center"/>
              <w:rPr>
                <w:b/>
                <w:bCs/>
                <w:color w:val="006100"/>
                <w:sz w:val="20"/>
                <w:szCs w:val="20"/>
                <w:lang w:val="bg-BG"/>
              </w:rPr>
            </w:pPr>
            <w:r w:rsidRPr="006140CD">
              <w:rPr>
                <w:b/>
                <w:bCs/>
                <w:color w:val="006100"/>
                <w:sz w:val="20"/>
                <w:szCs w:val="20"/>
                <w:lang w:val="bg-BG"/>
              </w:rPr>
              <w:t xml:space="preserve">ОБЩО </w:t>
            </w:r>
          </w:p>
        </w:tc>
      </w:tr>
      <w:tr w:rsidR="00953837" w:rsidRPr="006140CD" w:rsidTr="00953837">
        <w:trPr>
          <w:trHeight w:val="510"/>
          <w:jc w:val="center"/>
        </w:trPr>
        <w:tc>
          <w:tcPr>
            <w:tcW w:w="2404" w:type="dxa"/>
            <w:vAlign w:val="bottom"/>
          </w:tcPr>
          <w:p w:rsidR="00953837" w:rsidRPr="006140CD" w:rsidRDefault="00953837" w:rsidP="00187AFD">
            <w:pPr>
              <w:spacing w:after="0" w:line="240" w:lineRule="auto"/>
              <w:rPr>
                <w:rFonts w:cs="Arial"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sz w:val="20"/>
                <w:szCs w:val="20"/>
                <w:lang w:val="bg-BG"/>
              </w:rPr>
              <w:t>Произведено количество ел.енергия</w:t>
            </w:r>
          </w:p>
        </w:tc>
        <w:tc>
          <w:tcPr>
            <w:tcW w:w="764" w:type="dxa"/>
            <w:noWrap/>
            <w:vAlign w:val="center"/>
          </w:tcPr>
          <w:p w:rsidR="00953837" w:rsidRPr="006140CD" w:rsidRDefault="00953837" w:rsidP="00506711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  <w:proofErr w:type="spellStart"/>
            <w:r w:rsidRPr="006140CD">
              <w:rPr>
                <w:rFonts w:cs="Arial"/>
                <w:sz w:val="20"/>
                <w:szCs w:val="20"/>
                <w:lang w:val="bg-BG"/>
              </w:rPr>
              <w:t>МWh</w:t>
            </w:r>
            <w:proofErr w:type="spellEnd"/>
          </w:p>
        </w:tc>
        <w:tc>
          <w:tcPr>
            <w:tcW w:w="884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3 389</w:t>
            </w:r>
          </w:p>
        </w:tc>
        <w:tc>
          <w:tcPr>
            <w:tcW w:w="1106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2 997</w:t>
            </w:r>
          </w:p>
        </w:tc>
        <w:tc>
          <w:tcPr>
            <w:tcW w:w="1050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3 385</w:t>
            </w:r>
          </w:p>
        </w:tc>
        <w:tc>
          <w:tcPr>
            <w:tcW w:w="1119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3 353</w:t>
            </w:r>
          </w:p>
        </w:tc>
        <w:tc>
          <w:tcPr>
            <w:tcW w:w="1040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2 677</w:t>
            </w:r>
          </w:p>
        </w:tc>
        <w:tc>
          <w:tcPr>
            <w:tcW w:w="1131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994</w:t>
            </w:r>
          </w:p>
        </w:tc>
        <w:tc>
          <w:tcPr>
            <w:tcW w:w="1030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b/>
                <w:sz w:val="20"/>
                <w:szCs w:val="20"/>
              </w:rPr>
              <w:t>28 419</w:t>
            </w:r>
          </w:p>
        </w:tc>
      </w:tr>
      <w:tr w:rsidR="00953837" w:rsidRPr="006140CD" w:rsidTr="00953837">
        <w:trPr>
          <w:trHeight w:val="510"/>
          <w:jc w:val="center"/>
        </w:trPr>
        <w:tc>
          <w:tcPr>
            <w:tcW w:w="2404" w:type="dxa"/>
            <w:vAlign w:val="bottom"/>
          </w:tcPr>
          <w:p w:rsidR="00953837" w:rsidRPr="006140CD" w:rsidRDefault="00953837" w:rsidP="00187AFD">
            <w:pPr>
              <w:spacing w:after="0" w:line="240" w:lineRule="auto"/>
              <w:rPr>
                <w:rFonts w:cs="Arial"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sz w:val="20"/>
                <w:szCs w:val="20"/>
                <w:lang w:val="bg-BG"/>
              </w:rPr>
              <w:t>Произведено количество топлинна енергия</w:t>
            </w:r>
          </w:p>
        </w:tc>
        <w:tc>
          <w:tcPr>
            <w:tcW w:w="764" w:type="dxa"/>
            <w:noWrap/>
            <w:vAlign w:val="center"/>
          </w:tcPr>
          <w:p w:rsidR="00953837" w:rsidRPr="006140CD" w:rsidRDefault="00953837" w:rsidP="00506711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  <w:proofErr w:type="spellStart"/>
            <w:r w:rsidRPr="006140CD">
              <w:rPr>
                <w:rFonts w:cs="Arial"/>
                <w:sz w:val="20"/>
                <w:szCs w:val="20"/>
                <w:lang w:val="bg-BG"/>
              </w:rPr>
              <w:t>МWh</w:t>
            </w:r>
            <w:proofErr w:type="spellEnd"/>
          </w:p>
        </w:tc>
        <w:tc>
          <w:tcPr>
            <w:tcW w:w="884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3 341</w:t>
            </w:r>
          </w:p>
        </w:tc>
        <w:tc>
          <w:tcPr>
            <w:tcW w:w="1106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2 957</w:t>
            </w:r>
          </w:p>
        </w:tc>
        <w:tc>
          <w:tcPr>
            <w:tcW w:w="1050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3 338</w:t>
            </w:r>
          </w:p>
        </w:tc>
        <w:tc>
          <w:tcPr>
            <w:tcW w:w="1119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3 305</w:t>
            </w:r>
          </w:p>
        </w:tc>
        <w:tc>
          <w:tcPr>
            <w:tcW w:w="1040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2 629</w:t>
            </w:r>
          </w:p>
        </w:tc>
        <w:tc>
          <w:tcPr>
            <w:tcW w:w="1131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970</w:t>
            </w:r>
          </w:p>
        </w:tc>
        <w:tc>
          <w:tcPr>
            <w:tcW w:w="1030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b/>
                <w:sz w:val="20"/>
                <w:szCs w:val="20"/>
              </w:rPr>
              <w:t>27 890</w:t>
            </w:r>
          </w:p>
        </w:tc>
      </w:tr>
      <w:tr w:rsidR="00953837" w:rsidRPr="006140CD" w:rsidTr="00953837">
        <w:trPr>
          <w:trHeight w:val="510"/>
          <w:jc w:val="center"/>
        </w:trPr>
        <w:tc>
          <w:tcPr>
            <w:tcW w:w="2404" w:type="dxa"/>
            <w:vAlign w:val="bottom"/>
          </w:tcPr>
          <w:p w:rsidR="00953837" w:rsidRPr="006140CD" w:rsidRDefault="00953837" w:rsidP="00187AFD">
            <w:pPr>
              <w:spacing w:after="0" w:line="240" w:lineRule="auto"/>
              <w:rPr>
                <w:rFonts w:cs="Arial"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sz w:val="20"/>
                <w:szCs w:val="20"/>
                <w:lang w:val="bg-BG"/>
              </w:rPr>
              <w:t>Собствена консумация на ел.енергия</w:t>
            </w:r>
          </w:p>
        </w:tc>
        <w:tc>
          <w:tcPr>
            <w:tcW w:w="764" w:type="dxa"/>
            <w:noWrap/>
            <w:vAlign w:val="center"/>
          </w:tcPr>
          <w:p w:rsidR="00953837" w:rsidRPr="006140CD" w:rsidRDefault="00953837" w:rsidP="00506711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  <w:proofErr w:type="spellStart"/>
            <w:r w:rsidRPr="006140CD">
              <w:rPr>
                <w:rFonts w:cs="Arial"/>
                <w:sz w:val="20"/>
                <w:szCs w:val="20"/>
                <w:lang w:val="bg-BG"/>
              </w:rPr>
              <w:t>МWh</w:t>
            </w:r>
            <w:proofErr w:type="spellEnd"/>
          </w:p>
        </w:tc>
        <w:tc>
          <w:tcPr>
            <w:tcW w:w="884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179</w:t>
            </w:r>
          </w:p>
        </w:tc>
        <w:tc>
          <w:tcPr>
            <w:tcW w:w="1106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158</w:t>
            </w:r>
          </w:p>
        </w:tc>
        <w:tc>
          <w:tcPr>
            <w:tcW w:w="1050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178</w:t>
            </w:r>
          </w:p>
        </w:tc>
        <w:tc>
          <w:tcPr>
            <w:tcW w:w="1119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176</w:t>
            </w:r>
          </w:p>
        </w:tc>
        <w:tc>
          <w:tcPr>
            <w:tcW w:w="1040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143</w:t>
            </w:r>
          </w:p>
        </w:tc>
        <w:tc>
          <w:tcPr>
            <w:tcW w:w="1131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60</w:t>
            </w:r>
          </w:p>
        </w:tc>
        <w:tc>
          <w:tcPr>
            <w:tcW w:w="1030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b/>
                <w:sz w:val="20"/>
                <w:szCs w:val="20"/>
              </w:rPr>
              <w:t>1 529</w:t>
            </w:r>
          </w:p>
        </w:tc>
      </w:tr>
      <w:tr w:rsidR="00953837" w:rsidRPr="006140CD" w:rsidTr="00953837">
        <w:trPr>
          <w:trHeight w:val="510"/>
          <w:jc w:val="center"/>
        </w:trPr>
        <w:tc>
          <w:tcPr>
            <w:tcW w:w="2404" w:type="dxa"/>
            <w:vAlign w:val="bottom"/>
          </w:tcPr>
          <w:p w:rsidR="00953837" w:rsidRPr="006140CD" w:rsidRDefault="00953837" w:rsidP="00187AFD">
            <w:pPr>
              <w:spacing w:after="0" w:line="240" w:lineRule="auto"/>
              <w:rPr>
                <w:rFonts w:cs="Arial"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sz w:val="20"/>
                <w:szCs w:val="20"/>
                <w:lang w:val="bg-BG"/>
              </w:rPr>
              <w:t>Собствена консумация на ел.енергия</w:t>
            </w:r>
          </w:p>
        </w:tc>
        <w:tc>
          <w:tcPr>
            <w:tcW w:w="764" w:type="dxa"/>
            <w:noWrap/>
            <w:vAlign w:val="center"/>
          </w:tcPr>
          <w:p w:rsidR="00953837" w:rsidRPr="006140CD" w:rsidRDefault="00953837" w:rsidP="00506711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sz w:val="20"/>
                <w:szCs w:val="20"/>
                <w:lang w:val="bg-BG"/>
              </w:rPr>
              <w:t>%</w:t>
            </w:r>
          </w:p>
        </w:tc>
        <w:tc>
          <w:tcPr>
            <w:tcW w:w="884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5,27%</w:t>
            </w:r>
          </w:p>
        </w:tc>
        <w:tc>
          <w:tcPr>
            <w:tcW w:w="1106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5,28%</w:t>
            </w:r>
          </w:p>
        </w:tc>
        <w:tc>
          <w:tcPr>
            <w:tcW w:w="1050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5,27%</w:t>
            </w:r>
          </w:p>
        </w:tc>
        <w:tc>
          <w:tcPr>
            <w:tcW w:w="1119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5,26%</w:t>
            </w:r>
          </w:p>
        </w:tc>
        <w:tc>
          <w:tcPr>
            <w:tcW w:w="1040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5,34%</w:t>
            </w:r>
          </w:p>
        </w:tc>
        <w:tc>
          <w:tcPr>
            <w:tcW w:w="1131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6,00%</w:t>
            </w:r>
          </w:p>
        </w:tc>
        <w:tc>
          <w:tcPr>
            <w:tcW w:w="1030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b/>
                <w:sz w:val="20"/>
                <w:szCs w:val="20"/>
              </w:rPr>
              <w:t> </w:t>
            </w:r>
          </w:p>
        </w:tc>
      </w:tr>
      <w:tr w:rsidR="00953837" w:rsidRPr="006140CD" w:rsidTr="00953837">
        <w:trPr>
          <w:trHeight w:val="510"/>
          <w:jc w:val="center"/>
        </w:trPr>
        <w:tc>
          <w:tcPr>
            <w:tcW w:w="2404" w:type="dxa"/>
            <w:vAlign w:val="bottom"/>
          </w:tcPr>
          <w:p w:rsidR="00953837" w:rsidRPr="006140CD" w:rsidRDefault="00953837" w:rsidP="00187AFD">
            <w:pPr>
              <w:spacing w:after="0" w:line="240" w:lineRule="auto"/>
              <w:rPr>
                <w:rFonts w:cs="Arial"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sz w:val="20"/>
                <w:szCs w:val="20"/>
                <w:lang w:val="bg-BG"/>
              </w:rPr>
              <w:t>Собствена консумация на топлинна енергия</w:t>
            </w:r>
          </w:p>
        </w:tc>
        <w:tc>
          <w:tcPr>
            <w:tcW w:w="764" w:type="dxa"/>
            <w:noWrap/>
            <w:vAlign w:val="center"/>
          </w:tcPr>
          <w:p w:rsidR="00953837" w:rsidRPr="006140CD" w:rsidRDefault="00953837" w:rsidP="00506711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  <w:proofErr w:type="spellStart"/>
            <w:r w:rsidRPr="006140CD">
              <w:rPr>
                <w:rFonts w:cs="Arial"/>
                <w:sz w:val="20"/>
                <w:szCs w:val="20"/>
                <w:lang w:val="bg-BG"/>
              </w:rPr>
              <w:t>МWh</w:t>
            </w:r>
            <w:proofErr w:type="spellEnd"/>
          </w:p>
        </w:tc>
        <w:tc>
          <w:tcPr>
            <w:tcW w:w="884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96</w:t>
            </w:r>
          </w:p>
        </w:tc>
        <w:tc>
          <w:tcPr>
            <w:tcW w:w="1106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85</w:t>
            </w:r>
          </w:p>
        </w:tc>
        <w:tc>
          <w:tcPr>
            <w:tcW w:w="1050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96</w:t>
            </w:r>
          </w:p>
        </w:tc>
        <w:tc>
          <w:tcPr>
            <w:tcW w:w="1119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95</w:t>
            </w:r>
          </w:p>
        </w:tc>
        <w:tc>
          <w:tcPr>
            <w:tcW w:w="1040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75</w:t>
            </w:r>
          </w:p>
        </w:tc>
        <w:tc>
          <w:tcPr>
            <w:tcW w:w="1131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28</w:t>
            </w:r>
          </w:p>
        </w:tc>
        <w:tc>
          <w:tcPr>
            <w:tcW w:w="1030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b/>
                <w:sz w:val="20"/>
                <w:szCs w:val="20"/>
              </w:rPr>
              <w:t>800</w:t>
            </w:r>
          </w:p>
        </w:tc>
      </w:tr>
      <w:tr w:rsidR="00953837" w:rsidRPr="006140CD" w:rsidTr="00953837">
        <w:trPr>
          <w:trHeight w:val="510"/>
          <w:jc w:val="center"/>
        </w:trPr>
        <w:tc>
          <w:tcPr>
            <w:tcW w:w="2404" w:type="dxa"/>
            <w:vAlign w:val="bottom"/>
          </w:tcPr>
          <w:p w:rsidR="00953837" w:rsidRPr="006140CD" w:rsidRDefault="00953837" w:rsidP="00187AFD">
            <w:pPr>
              <w:spacing w:after="0" w:line="240" w:lineRule="auto"/>
              <w:rPr>
                <w:rFonts w:cs="Arial"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sz w:val="20"/>
                <w:szCs w:val="20"/>
                <w:lang w:val="bg-BG"/>
              </w:rPr>
              <w:t>Собствена консумация на топлинна енергия</w:t>
            </w:r>
          </w:p>
        </w:tc>
        <w:tc>
          <w:tcPr>
            <w:tcW w:w="764" w:type="dxa"/>
            <w:noWrap/>
            <w:vAlign w:val="center"/>
          </w:tcPr>
          <w:p w:rsidR="00953837" w:rsidRPr="006140CD" w:rsidRDefault="00953837" w:rsidP="00506711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sz w:val="20"/>
                <w:szCs w:val="20"/>
                <w:lang w:val="bg-BG"/>
              </w:rPr>
              <w:t>%</w:t>
            </w:r>
          </w:p>
        </w:tc>
        <w:tc>
          <w:tcPr>
            <w:tcW w:w="884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2,87%</w:t>
            </w:r>
          </w:p>
        </w:tc>
        <w:tc>
          <w:tcPr>
            <w:tcW w:w="1106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2,87%</w:t>
            </w:r>
          </w:p>
        </w:tc>
        <w:tc>
          <w:tcPr>
            <w:tcW w:w="1050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2,87%</w:t>
            </w:r>
          </w:p>
        </w:tc>
        <w:tc>
          <w:tcPr>
            <w:tcW w:w="1119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2,87%</w:t>
            </w:r>
          </w:p>
        </w:tc>
        <w:tc>
          <w:tcPr>
            <w:tcW w:w="1040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2,87%</w:t>
            </w:r>
          </w:p>
        </w:tc>
        <w:tc>
          <w:tcPr>
            <w:tcW w:w="1131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sz w:val="20"/>
                <w:szCs w:val="20"/>
              </w:rPr>
              <w:t>2,87%</w:t>
            </w:r>
          </w:p>
        </w:tc>
        <w:tc>
          <w:tcPr>
            <w:tcW w:w="1030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b/>
                <w:sz w:val="20"/>
                <w:szCs w:val="20"/>
              </w:rPr>
              <w:t> </w:t>
            </w:r>
          </w:p>
        </w:tc>
      </w:tr>
      <w:tr w:rsidR="00953837" w:rsidRPr="006140CD" w:rsidTr="00953837">
        <w:trPr>
          <w:trHeight w:val="510"/>
          <w:jc w:val="center"/>
        </w:trPr>
        <w:tc>
          <w:tcPr>
            <w:tcW w:w="2404" w:type="dxa"/>
            <w:vAlign w:val="bottom"/>
          </w:tcPr>
          <w:p w:rsidR="00953837" w:rsidRPr="006140CD" w:rsidRDefault="00953837" w:rsidP="00187AFD">
            <w:pPr>
              <w:spacing w:after="0" w:line="240" w:lineRule="auto"/>
              <w:rPr>
                <w:rFonts w:cs="Arial"/>
                <w:b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b/>
                <w:sz w:val="20"/>
                <w:szCs w:val="20"/>
                <w:lang w:val="bg-BG"/>
              </w:rPr>
              <w:t>Продадено количество ел.енергия</w:t>
            </w:r>
          </w:p>
        </w:tc>
        <w:tc>
          <w:tcPr>
            <w:tcW w:w="764" w:type="dxa"/>
            <w:noWrap/>
            <w:vAlign w:val="center"/>
          </w:tcPr>
          <w:p w:rsidR="00953837" w:rsidRPr="006140CD" w:rsidRDefault="00953837" w:rsidP="00506711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val="bg-BG"/>
              </w:rPr>
            </w:pPr>
            <w:proofErr w:type="spellStart"/>
            <w:r w:rsidRPr="006140CD">
              <w:rPr>
                <w:rFonts w:cs="Arial"/>
                <w:b/>
                <w:sz w:val="20"/>
                <w:szCs w:val="20"/>
                <w:lang w:val="bg-BG"/>
              </w:rPr>
              <w:t>МWh</w:t>
            </w:r>
            <w:proofErr w:type="spellEnd"/>
          </w:p>
        </w:tc>
        <w:tc>
          <w:tcPr>
            <w:tcW w:w="884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b/>
                <w:sz w:val="20"/>
                <w:szCs w:val="20"/>
              </w:rPr>
              <w:t>3 210</w:t>
            </w:r>
          </w:p>
        </w:tc>
        <w:tc>
          <w:tcPr>
            <w:tcW w:w="1106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b/>
                <w:sz w:val="20"/>
                <w:szCs w:val="20"/>
              </w:rPr>
              <w:t>2 839</w:t>
            </w:r>
          </w:p>
        </w:tc>
        <w:tc>
          <w:tcPr>
            <w:tcW w:w="1050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b/>
                <w:sz w:val="20"/>
                <w:szCs w:val="20"/>
              </w:rPr>
              <w:t>3 207</w:t>
            </w:r>
          </w:p>
        </w:tc>
        <w:tc>
          <w:tcPr>
            <w:tcW w:w="1119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b/>
                <w:sz w:val="20"/>
                <w:szCs w:val="20"/>
              </w:rPr>
              <w:t>3 177</w:t>
            </w:r>
          </w:p>
        </w:tc>
        <w:tc>
          <w:tcPr>
            <w:tcW w:w="1040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b/>
                <w:sz w:val="20"/>
                <w:szCs w:val="20"/>
              </w:rPr>
              <w:t>2 534</w:t>
            </w:r>
          </w:p>
        </w:tc>
        <w:tc>
          <w:tcPr>
            <w:tcW w:w="1131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b/>
                <w:sz w:val="20"/>
                <w:szCs w:val="20"/>
              </w:rPr>
              <w:t>935</w:t>
            </w:r>
          </w:p>
        </w:tc>
        <w:tc>
          <w:tcPr>
            <w:tcW w:w="1030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b/>
                <w:sz w:val="20"/>
                <w:szCs w:val="20"/>
              </w:rPr>
              <w:t>26 890</w:t>
            </w:r>
          </w:p>
        </w:tc>
      </w:tr>
      <w:tr w:rsidR="00953837" w:rsidRPr="006140CD" w:rsidTr="00953837">
        <w:trPr>
          <w:trHeight w:val="510"/>
          <w:jc w:val="center"/>
        </w:trPr>
        <w:tc>
          <w:tcPr>
            <w:tcW w:w="2404" w:type="dxa"/>
            <w:vAlign w:val="bottom"/>
          </w:tcPr>
          <w:p w:rsidR="00953837" w:rsidRPr="006140CD" w:rsidRDefault="00953837" w:rsidP="00187AFD">
            <w:pPr>
              <w:spacing w:after="0" w:line="240" w:lineRule="auto"/>
              <w:rPr>
                <w:rFonts w:cs="Arial"/>
                <w:b/>
                <w:sz w:val="20"/>
                <w:szCs w:val="20"/>
                <w:lang w:val="bg-BG"/>
              </w:rPr>
            </w:pPr>
            <w:r w:rsidRPr="006140CD">
              <w:rPr>
                <w:rFonts w:cs="Arial"/>
                <w:b/>
                <w:sz w:val="20"/>
                <w:szCs w:val="20"/>
                <w:lang w:val="bg-BG"/>
              </w:rPr>
              <w:t>Отпусната топлинна енергия от централата</w:t>
            </w:r>
          </w:p>
        </w:tc>
        <w:tc>
          <w:tcPr>
            <w:tcW w:w="764" w:type="dxa"/>
            <w:noWrap/>
            <w:vAlign w:val="center"/>
          </w:tcPr>
          <w:p w:rsidR="00953837" w:rsidRPr="006140CD" w:rsidRDefault="00953837" w:rsidP="00506711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val="bg-BG"/>
              </w:rPr>
            </w:pPr>
            <w:proofErr w:type="spellStart"/>
            <w:r w:rsidRPr="006140CD">
              <w:rPr>
                <w:rFonts w:cs="Arial"/>
                <w:b/>
                <w:sz w:val="20"/>
                <w:szCs w:val="20"/>
                <w:lang w:val="bg-BG"/>
              </w:rPr>
              <w:t>МWh</w:t>
            </w:r>
            <w:proofErr w:type="spellEnd"/>
          </w:p>
        </w:tc>
        <w:tc>
          <w:tcPr>
            <w:tcW w:w="884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b/>
                <w:sz w:val="20"/>
                <w:szCs w:val="20"/>
              </w:rPr>
              <w:t>3 245</w:t>
            </w:r>
          </w:p>
        </w:tc>
        <w:tc>
          <w:tcPr>
            <w:tcW w:w="1106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b/>
                <w:sz w:val="20"/>
                <w:szCs w:val="20"/>
              </w:rPr>
              <w:t>2 872</w:t>
            </w:r>
          </w:p>
        </w:tc>
        <w:tc>
          <w:tcPr>
            <w:tcW w:w="1050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b/>
                <w:sz w:val="20"/>
                <w:szCs w:val="20"/>
              </w:rPr>
              <w:t>3 242</w:t>
            </w:r>
          </w:p>
        </w:tc>
        <w:tc>
          <w:tcPr>
            <w:tcW w:w="1119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b/>
                <w:sz w:val="20"/>
                <w:szCs w:val="20"/>
              </w:rPr>
              <w:t>3 210</w:t>
            </w:r>
          </w:p>
        </w:tc>
        <w:tc>
          <w:tcPr>
            <w:tcW w:w="1040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b/>
                <w:sz w:val="20"/>
                <w:szCs w:val="20"/>
              </w:rPr>
              <w:t>2 554</w:t>
            </w:r>
          </w:p>
        </w:tc>
        <w:tc>
          <w:tcPr>
            <w:tcW w:w="1131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b/>
                <w:sz w:val="20"/>
                <w:szCs w:val="20"/>
              </w:rPr>
              <w:t>942</w:t>
            </w:r>
          </w:p>
        </w:tc>
        <w:tc>
          <w:tcPr>
            <w:tcW w:w="1030" w:type="dxa"/>
            <w:noWrap/>
            <w:vAlign w:val="center"/>
          </w:tcPr>
          <w:p w:rsidR="00953837" w:rsidRPr="00953837" w:rsidRDefault="00953837" w:rsidP="00953837">
            <w:pPr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53837">
              <w:rPr>
                <w:rFonts w:asciiTheme="minorHAnsi" w:hAnsiTheme="minorHAnsi" w:cs="Arial"/>
                <w:b/>
                <w:sz w:val="20"/>
                <w:szCs w:val="20"/>
              </w:rPr>
              <w:t>27 090</w:t>
            </w:r>
          </w:p>
        </w:tc>
      </w:tr>
    </w:tbl>
    <w:p w:rsidR="00617B66" w:rsidRPr="006140CD" w:rsidRDefault="00617B66" w:rsidP="00187AFD">
      <w:pPr>
        <w:pStyle w:val="a3"/>
        <w:ind w:left="0"/>
        <w:jc w:val="both"/>
        <w:rPr>
          <w:sz w:val="24"/>
          <w:szCs w:val="24"/>
          <w:lang w:val="bg-BG"/>
        </w:rPr>
      </w:pPr>
    </w:p>
    <w:p w:rsidR="00617B66" w:rsidRPr="006140CD" w:rsidRDefault="00617B66" w:rsidP="00A05B01">
      <w:pPr>
        <w:pStyle w:val="a3"/>
        <w:ind w:left="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</w:p>
    <w:p w:rsidR="00617B66" w:rsidRPr="006140CD" w:rsidRDefault="00687317" w:rsidP="00FD7557">
      <w:pPr>
        <w:pStyle w:val="a3"/>
        <w:numPr>
          <w:ilvl w:val="1"/>
          <w:numId w:val="4"/>
        </w:numPr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Регулаторна база на активите</w:t>
      </w:r>
      <w:r w:rsidR="00617B66" w:rsidRPr="006140CD">
        <w:rPr>
          <w:b/>
          <w:sz w:val="24"/>
          <w:szCs w:val="24"/>
          <w:lang w:val="bg-BG"/>
        </w:rPr>
        <w:t xml:space="preserve"> </w:t>
      </w:r>
    </w:p>
    <w:p w:rsidR="00617B66" w:rsidRPr="006140CD" w:rsidRDefault="00993A95" w:rsidP="001C7531">
      <w:pPr>
        <w:pStyle w:val="a3"/>
        <w:ind w:left="284" w:firstLine="79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 целите на изчисляване на Регулаторната база на активите, съгласно Писмо на КЕВР с Изх.№ Е-14-00-9/17.03.2016</w:t>
      </w:r>
      <w:r w:rsidR="001C7531">
        <w:rPr>
          <w:sz w:val="24"/>
          <w:szCs w:val="24"/>
          <w:lang w:val="bg-BG"/>
        </w:rPr>
        <w:t xml:space="preserve">, стойността на дълготрайните материални активи е балансовата им стойност към 31.12.2015г., </w:t>
      </w:r>
      <w:r w:rsidR="00617B66" w:rsidRPr="006140CD">
        <w:rPr>
          <w:sz w:val="24"/>
          <w:szCs w:val="24"/>
          <w:lang w:val="bg-BG"/>
        </w:rPr>
        <w:t xml:space="preserve">в размер на </w:t>
      </w:r>
      <w:r w:rsidR="001C7531">
        <w:rPr>
          <w:sz w:val="24"/>
          <w:szCs w:val="24"/>
          <w:lang w:val="bg-BG"/>
        </w:rPr>
        <w:t>9 439,49</w:t>
      </w:r>
      <w:r w:rsidR="00617B66" w:rsidRPr="006140CD">
        <w:rPr>
          <w:sz w:val="24"/>
          <w:szCs w:val="24"/>
          <w:lang w:val="bg-BG"/>
        </w:rPr>
        <w:t xml:space="preserve"> хил.лв., в т.ч.:</w:t>
      </w:r>
    </w:p>
    <w:p w:rsidR="001C7531" w:rsidRPr="006140CD" w:rsidRDefault="001C7531" w:rsidP="001C7531">
      <w:pPr>
        <w:pStyle w:val="a3"/>
        <w:numPr>
          <w:ilvl w:val="0"/>
          <w:numId w:val="8"/>
        </w:numPr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20 хил.лв. –стойност на земята, върху която са изградени сгради, съоръжения, инсталации и </w:t>
      </w:r>
      <w:proofErr w:type="spellStart"/>
      <w:r w:rsidRPr="006140CD">
        <w:rPr>
          <w:sz w:val="24"/>
          <w:szCs w:val="24"/>
          <w:lang w:val="bg-BG"/>
        </w:rPr>
        <w:t>площадкови</w:t>
      </w:r>
      <w:proofErr w:type="spellEnd"/>
      <w:r w:rsidRPr="006140CD">
        <w:rPr>
          <w:sz w:val="24"/>
          <w:szCs w:val="24"/>
          <w:lang w:val="bg-BG"/>
        </w:rPr>
        <w:t xml:space="preserve"> мрежи;</w:t>
      </w:r>
    </w:p>
    <w:p w:rsidR="00996A79" w:rsidRDefault="001C7531" w:rsidP="00F4092B">
      <w:pPr>
        <w:pStyle w:val="a3"/>
        <w:numPr>
          <w:ilvl w:val="0"/>
          <w:numId w:val="8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41</w:t>
      </w:r>
      <w:r w:rsidR="00953837">
        <w:rPr>
          <w:sz w:val="24"/>
          <w:szCs w:val="24"/>
        </w:rPr>
        <w:t>6.52</w:t>
      </w:r>
      <w:r w:rsidR="00996A79">
        <w:rPr>
          <w:sz w:val="24"/>
          <w:szCs w:val="24"/>
          <w:lang w:val="bg-BG"/>
        </w:rPr>
        <w:t xml:space="preserve"> хил.лв. – стойност на сгради;</w:t>
      </w:r>
    </w:p>
    <w:p w:rsidR="00617B66" w:rsidRPr="006140CD" w:rsidRDefault="00953837" w:rsidP="00F4092B">
      <w:pPr>
        <w:pStyle w:val="a3"/>
        <w:numPr>
          <w:ilvl w:val="0"/>
          <w:numId w:val="8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8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>785.75</w:t>
      </w:r>
      <w:r w:rsidR="00617B66" w:rsidRPr="006140CD">
        <w:rPr>
          <w:sz w:val="24"/>
          <w:szCs w:val="24"/>
          <w:lang w:val="bg-BG"/>
        </w:rPr>
        <w:t xml:space="preserve"> хил.лв. стойност</w:t>
      </w:r>
      <w:r w:rsidR="00996A79">
        <w:rPr>
          <w:sz w:val="24"/>
          <w:szCs w:val="24"/>
          <w:lang w:val="bg-BG"/>
        </w:rPr>
        <w:t xml:space="preserve"> на машини, съоръжения и оборудване</w:t>
      </w:r>
      <w:r w:rsidR="00617B66" w:rsidRPr="006140CD">
        <w:rPr>
          <w:sz w:val="24"/>
          <w:szCs w:val="24"/>
          <w:lang w:val="bg-BG"/>
        </w:rPr>
        <w:t>;</w:t>
      </w:r>
    </w:p>
    <w:p w:rsidR="00617B66" w:rsidRPr="006140CD" w:rsidRDefault="001C7531" w:rsidP="00EF7C18">
      <w:pPr>
        <w:pStyle w:val="a3"/>
        <w:numPr>
          <w:ilvl w:val="0"/>
          <w:numId w:val="8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</w:t>
      </w:r>
      <w:r w:rsidR="00953837">
        <w:rPr>
          <w:sz w:val="24"/>
          <w:szCs w:val="24"/>
        </w:rPr>
        <w:t>17.23</w:t>
      </w:r>
      <w:r w:rsidR="00617B66" w:rsidRPr="006140CD">
        <w:rPr>
          <w:sz w:val="24"/>
          <w:szCs w:val="24"/>
          <w:lang w:val="bg-BG"/>
        </w:rPr>
        <w:t xml:space="preserve"> хил.лв., представляващи 34,4% от </w:t>
      </w:r>
      <w:r w:rsidR="00BE217A">
        <w:rPr>
          <w:sz w:val="24"/>
          <w:szCs w:val="24"/>
          <w:lang w:val="bg-BG"/>
        </w:rPr>
        <w:t>балансовата</w:t>
      </w:r>
      <w:r w:rsidR="00617B66" w:rsidRPr="006140CD">
        <w:rPr>
          <w:sz w:val="24"/>
          <w:szCs w:val="24"/>
          <w:lang w:val="bg-BG"/>
        </w:rPr>
        <w:t xml:space="preserve"> стойност към 31.12.201</w:t>
      </w:r>
      <w:r w:rsidR="00BE217A">
        <w:rPr>
          <w:sz w:val="24"/>
          <w:szCs w:val="24"/>
          <w:lang w:val="bg-BG"/>
        </w:rPr>
        <w:t>5</w:t>
      </w:r>
      <w:r w:rsidR="00617B66" w:rsidRPr="006140CD">
        <w:rPr>
          <w:sz w:val="24"/>
          <w:szCs w:val="24"/>
          <w:lang w:val="bg-BG"/>
        </w:rPr>
        <w:t>г. на изграден</w:t>
      </w:r>
      <w:r w:rsidR="00BE217A">
        <w:rPr>
          <w:sz w:val="24"/>
          <w:szCs w:val="24"/>
          <w:lang w:val="bg-BG"/>
        </w:rPr>
        <w:t>и</w:t>
      </w:r>
      <w:r w:rsidR="00617B66" w:rsidRPr="006140CD">
        <w:rPr>
          <w:sz w:val="24"/>
          <w:szCs w:val="24"/>
          <w:lang w:val="bg-BG"/>
        </w:rPr>
        <w:t xml:space="preserve"> газопровод</w:t>
      </w:r>
      <w:r w:rsidR="00BE217A">
        <w:rPr>
          <w:sz w:val="24"/>
          <w:szCs w:val="24"/>
          <w:lang w:val="bg-BG"/>
        </w:rPr>
        <w:t>и</w:t>
      </w:r>
      <w:r w:rsidR="00617B66" w:rsidRPr="006140CD">
        <w:rPr>
          <w:sz w:val="24"/>
          <w:szCs w:val="24"/>
          <w:lang w:val="bg-BG"/>
        </w:rPr>
        <w:t xml:space="preserve">, собственост на Оранжерии </w:t>
      </w:r>
      <w:proofErr w:type="spellStart"/>
      <w:r w:rsidR="00617B66" w:rsidRPr="006140CD">
        <w:rPr>
          <w:sz w:val="24"/>
          <w:szCs w:val="24"/>
          <w:lang w:val="bg-BG"/>
        </w:rPr>
        <w:t>Гимел</w:t>
      </w:r>
      <w:proofErr w:type="spellEnd"/>
      <w:r w:rsidR="00617B66" w:rsidRPr="006140CD">
        <w:rPr>
          <w:sz w:val="24"/>
          <w:szCs w:val="24"/>
          <w:lang w:val="bg-BG"/>
        </w:rPr>
        <w:t xml:space="preserve"> АД.</w:t>
      </w:r>
    </w:p>
    <w:p w:rsidR="00617B66" w:rsidRPr="006140CD" w:rsidRDefault="00617B66" w:rsidP="00834A9E">
      <w:pPr>
        <w:pStyle w:val="a3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Към заявлението за предложение за утвърждаване на индивидуална цена на комбинирана електрическа енергия представяме:</w:t>
      </w:r>
    </w:p>
    <w:p w:rsidR="00B74C6C" w:rsidRDefault="00617B66" w:rsidP="006B7FD4">
      <w:pPr>
        <w:pStyle w:val="a3"/>
        <w:numPr>
          <w:ilvl w:val="0"/>
          <w:numId w:val="8"/>
        </w:numPr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инвентарна книга към 31.12.201</w:t>
      </w:r>
      <w:r w:rsidR="00BB385F">
        <w:rPr>
          <w:sz w:val="24"/>
          <w:szCs w:val="24"/>
          <w:lang w:val="bg-BG"/>
        </w:rPr>
        <w:t>5</w:t>
      </w:r>
      <w:r w:rsidRPr="006140CD">
        <w:rPr>
          <w:sz w:val="24"/>
          <w:szCs w:val="24"/>
          <w:lang w:val="bg-BG"/>
        </w:rPr>
        <w:t>г.</w:t>
      </w:r>
      <w:r w:rsidR="00B74C6C">
        <w:rPr>
          <w:sz w:val="24"/>
          <w:szCs w:val="24"/>
          <w:lang w:val="bg-BG"/>
        </w:rPr>
        <w:t xml:space="preserve"> на ТЕЦ Оранжерия 200 дка</w:t>
      </w:r>
    </w:p>
    <w:p w:rsidR="00617B66" w:rsidRPr="006140CD" w:rsidRDefault="00B74C6C" w:rsidP="006B7FD4">
      <w:pPr>
        <w:pStyle w:val="a3"/>
        <w:numPr>
          <w:ilvl w:val="0"/>
          <w:numId w:val="8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инвентарна книга на газопроводи Оранжерии </w:t>
      </w:r>
      <w:proofErr w:type="spellStart"/>
      <w:r>
        <w:rPr>
          <w:sz w:val="24"/>
          <w:szCs w:val="24"/>
          <w:lang w:val="bg-BG"/>
        </w:rPr>
        <w:t>Гимел</w:t>
      </w:r>
      <w:proofErr w:type="spellEnd"/>
      <w:r>
        <w:rPr>
          <w:sz w:val="24"/>
          <w:szCs w:val="24"/>
          <w:lang w:val="bg-BG"/>
        </w:rPr>
        <w:t xml:space="preserve"> АД към 31.12.201</w:t>
      </w:r>
      <w:r w:rsidR="00BB385F">
        <w:rPr>
          <w:sz w:val="24"/>
          <w:szCs w:val="24"/>
          <w:lang w:val="bg-BG"/>
        </w:rPr>
        <w:t>5</w:t>
      </w:r>
      <w:r>
        <w:rPr>
          <w:sz w:val="24"/>
          <w:szCs w:val="24"/>
          <w:lang w:val="bg-BG"/>
        </w:rPr>
        <w:t>г.</w:t>
      </w:r>
    </w:p>
    <w:p w:rsidR="00617B66" w:rsidRPr="006140CD" w:rsidRDefault="00617B66" w:rsidP="006B7FD4">
      <w:pPr>
        <w:pStyle w:val="a3"/>
        <w:ind w:left="1440"/>
        <w:jc w:val="both"/>
        <w:rPr>
          <w:sz w:val="24"/>
          <w:szCs w:val="24"/>
          <w:lang w:val="bg-BG"/>
        </w:rPr>
      </w:pPr>
    </w:p>
    <w:p w:rsidR="00617B66" w:rsidRPr="006140CD" w:rsidRDefault="00617B66" w:rsidP="00AB1FE7">
      <w:pPr>
        <w:pStyle w:val="a3"/>
        <w:ind w:left="0"/>
        <w:jc w:val="both"/>
        <w:rPr>
          <w:sz w:val="24"/>
          <w:szCs w:val="24"/>
          <w:lang w:val="bg-BG"/>
        </w:rPr>
      </w:pPr>
    </w:p>
    <w:p w:rsidR="00617B66" w:rsidRPr="006140CD" w:rsidRDefault="00617B66" w:rsidP="00AB1FE7">
      <w:pPr>
        <w:pStyle w:val="a3"/>
        <w:numPr>
          <w:ilvl w:val="1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 xml:space="preserve">Амортизационна програма </w:t>
      </w:r>
    </w:p>
    <w:p w:rsidR="00617B66" w:rsidRPr="006140CD" w:rsidRDefault="00617B66" w:rsidP="00AB1FE7">
      <w:pPr>
        <w:pStyle w:val="a3"/>
        <w:ind w:firstLine="72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При изчисляване на годишните разходи за амортизация е приет среден период за амортизация на всички активи (без земя) от 15 (петнадесет) години, като единствено </w:t>
      </w:r>
      <w:r w:rsidRPr="006140CD">
        <w:rPr>
          <w:sz w:val="24"/>
          <w:szCs w:val="24"/>
          <w:lang w:val="bg-BG"/>
        </w:rPr>
        <w:lastRenderedPageBreak/>
        <w:t xml:space="preserve">съществуващия газопровод, изграден преди реализирането на ТЕЦ 200 дка, е с прогнозна АН от 4%. </w:t>
      </w:r>
    </w:p>
    <w:p w:rsidR="00617B66" w:rsidRPr="006140CD" w:rsidRDefault="00617B66" w:rsidP="00AB1FE7">
      <w:pPr>
        <w:pStyle w:val="a3"/>
        <w:ind w:left="0"/>
        <w:jc w:val="both"/>
        <w:rPr>
          <w:sz w:val="24"/>
          <w:szCs w:val="24"/>
          <w:lang w:val="bg-BG"/>
        </w:rPr>
      </w:pPr>
    </w:p>
    <w:p w:rsidR="00617B66" w:rsidRPr="006140CD" w:rsidRDefault="00617B66" w:rsidP="007C4D11">
      <w:pPr>
        <w:pStyle w:val="a3"/>
        <w:numPr>
          <w:ilvl w:val="1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 xml:space="preserve">Ремонтна програма </w:t>
      </w:r>
    </w:p>
    <w:p w:rsidR="00617B66" w:rsidRPr="006140CD" w:rsidRDefault="00617B66" w:rsidP="007C4D11">
      <w:pPr>
        <w:pStyle w:val="a3"/>
        <w:ind w:firstLine="72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Разходите за ремонт са изчислени на база прогнозни часове на работа на двигателите съгласно сключени договори с фирма </w:t>
      </w:r>
      <w:r w:rsidRPr="006140CD">
        <w:rPr>
          <w:b/>
          <w:sz w:val="24"/>
          <w:szCs w:val="24"/>
          <w:lang w:val="bg-BG"/>
        </w:rPr>
        <w:t xml:space="preserve">Hubauer </w:t>
      </w:r>
      <w:proofErr w:type="spellStart"/>
      <w:r w:rsidRPr="006140CD">
        <w:rPr>
          <w:b/>
          <w:sz w:val="24"/>
          <w:szCs w:val="24"/>
          <w:lang w:val="bg-BG"/>
        </w:rPr>
        <w:t>Anlagenbau</w:t>
      </w:r>
      <w:proofErr w:type="spellEnd"/>
      <w:r w:rsidRPr="006140CD">
        <w:rPr>
          <w:b/>
          <w:sz w:val="24"/>
          <w:szCs w:val="24"/>
          <w:lang w:val="bg-BG"/>
        </w:rPr>
        <w:t xml:space="preserve"> </w:t>
      </w:r>
      <w:proofErr w:type="spellStart"/>
      <w:r w:rsidRPr="006140CD">
        <w:rPr>
          <w:b/>
          <w:sz w:val="24"/>
          <w:szCs w:val="24"/>
          <w:lang w:val="bg-BG"/>
        </w:rPr>
        <w:t>GmbH</w:t>
      </w:r>
      <w:proofErr w:type="spellEnd"/>
      <w:r w:rsidRPr="006140CD">
        <w:rPr>
          <w:b/>
          <w:sz w:val="24"/>
          <w:szCs w:val="24"/>
          <w:lang w:val="bg-BG"/>
        </w:rPr>
        <w:t>, Австрия</w:t>
      </w:r>
      <w:r w:rsidRPr="006140CD">
        <w:rPr>
          <w:sz w:val="24"/>
          <w:szCs w:val="24"/>
          <w:lang w:val="bg-BG"/>
        </w:rPr>
        <w:t xml:space="preserve"> за ремонт, превантивна и </w:t>
      </w:r>
      <w:proofErr w:type="spellStart"/>
      <w:r w:rsidRPr="006140CD">
        <w:rPr>
          <w:sz w:val="24"/>
          <w:szCs w:val="24"/>
          <w:lang w:val="bg-BG"/>
        </w:rPr>
        <w:t>последваща</w:t>
      </w:r>
      <w:proofErr w:type="spellEnd"/>
      <w:r w:rsidRPr="006140CD">
        <w:rPr>
          <w:sz w:val="24"/>
          <w:szCs w:val="24"/>
          <w:lang w:val="bg-BG"/>
        </w:rPr>
        <w:t xml:space="preserve"> поддръжка на </w:t>
      </w:r>
      <w:proofErr w:type="spellStart"/>
      <w:r w:rsidRPr="006140CD">
        <w:rPr>
          <w:sz w:val="24"/>
          <w:szCs w:val="24"/>
          <w:lang w:val="bg-BG"/>
        </w:rPr>
        <w:t>газобутален</w:t>
      </w:r>
      <w:proofErr w:type="spellEnd"/>
      <w:r w:rsidRPr="006140CD">
        <w:rPr>
          <w:sz w:val="24"/>
          <w:szCs w:val="24"/>
          <w:lang w:val="bg-BG"/>
        </w:rPr>
        <w:t xml:space="preserve"> двигател </w:t>
      </w:r>
      <w:proofErr w:type="spellStart"/>
      <w:r w:rsidRPr="006140CD">
        <w:rPr>
          <w:b/>
          <w:sz w:val="24"/>
          <w:szCs w:val="24"/>
          <w:lang w:val="bg-BG"/>
        </w:rPr>
        <w:t>Jenbacher</w:t>
      </w:r>
      <w:proofErr w:type="spellEnd"/>
      <w:r w:rsidRPr="006140CD">
        <w:rPr>
          <w:b/>
          <w:sz w:val="24"/>
          <w:szCs w:val="24"/>
          <w:lang w:val="bg-BG"/>
        </w:rPr>
        <w:t xml:space="preserve"> JMS 616 GS </w:t>
      </w:r>
      <w:r w:rsidRPr="006140CD">
        <w:rPr>
          <w:sz w:val="24"/>
          <w:szCs w:val="24"/>
          <w:lang w:val="bg-BG"/>
        </w:rPr>
        <w:t xml:space="preserve">от 0 до 59 999 </w:t>
      </w:r>
      <w:proofErr w:type="spellStart"/>
      <w:r w:rsidRPr="006140CD">
        <w:rPr>
          <w:sz w:val="24"/>
          <w:szCs w:val="24"/>
          <w:lang w:val="bg-BG"/>
        </w:rPr>
        <w:t>моточаса</w:t>
      </w:r>
      <w:proofErr w:type="spellEnd"/>
      <w:r w:rsidRPr="006140CD">
        <w:rPr>
          <w:sz w:val="24"/>
          <w:szCs w:val="24"/>
          <w:lang w:val="bg-BG"/>
        </w:rPr>
        <w:t xml:space="preserve"> на двигателя, а именно:</w:t>
      </w:r>
    </w:p>
    <w:p w:rsidR="00617B66" w:rsidRPr="006140CD" w:rsidRDefault="00617B66" w:rsidP="00193883">
      <w:pPr>
        <w:pStyle w:val="a3"/>
        <w:ind w:left="216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цена за поддръжка и ремонт за 1 час работа на КГ1</w:t>
      </w:r>
      <w:r w:rsidRPr="006140CD">
        <w:rPr>
          <w:sz w:val="24"/>
          <w:szCs w:val="24"/>
          <w:lang w:val="bg-BG"/>
        </w:rPr>
        <w:tab/>
        <w:t>-   15,5 евро/ч.</w:t>
      </w:r>
    </w:p>
    <w:p w:rsidR="00617B66" w:rsidRPr="006140CD" w:rsidRDefault="00617B66" w:rsidP="00193883">
      <w:pPr>
        <w:pStyle w:val="a3"/>
        <w:ind w:left="216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цена за поддръжка и ремонт за 1 час работа на КГ2</w:t>
      </w:r>
      <w:r w:rsidRPr="006140CD">
        <w:rPr>
          <w:sz w:val="24"/>
          <w:szCs w:val="24"/>
          <w:lang w:val="bg-BG"/>
        </w:rPr>
        <w:tab/>
        <w:t>-   14,5 евро/ч.</w:t>
      </w:r>
    </w:p>
    <w:p w:rsidR="00617B66" w:rsidRPr="006140CD" w:rsidRDefault="00617B66" w:rsidP="00193883">
      <w:pPr>
        <w:pStyle w:val="a3"/>
        <w:ind w:left="2160"/>
        <w:jc w:val="both"/>
        <w:rPr>
          <w:sz w:val="24"/>
          <w:szCs w:val="24"/>
          <w:lang w:val="bg-BG"/>
        </w:rPr>
      </w:pPr>
    </w:p>
    <w:p w:rsidR="00617B66" w:rsidRPr="006140CD" w:rsidRDefault="00617B66" w:rsidP="00864BA0">
      <w:pPr>
        <w:pStyle w:val="a3"/>
        <w:jc w:val="both"/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ab/>
        <w:t>В цената на поддръжката влиза:</w:t>
      </w:r>
    </w:p>
    <w:p w:rsidR="00617B66" w:rsidRPr="006140CD" w:rsidRDefault="00617B66" w:rsidP="00864BA0">
      <w:pPr>
        <w:pStyle w:val="a3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>- превантивна поддръжка според изискванията на производителя на всеки 10 000 часа</w:t>
      </w:r>
    </w:p>
    <w:p w:rsidR="00617B66" w:rsidRPr="006140CD" w:rsidRDefault="00617B66" w:rsidP="00864BA0">
      <w:pPr>
        <w:pStyle w:val="a3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>- текуща поддръжка (извън гаранцията), в т.ч.:</w:t>
      </w:r>
    </w:p>
    <w:p w:rsidR="00617B66" w:rsidRPr="006140CD" w:rsidRDefault="00617B66" w:rsidP="00864BA0">
      <w:pPr>
        <w:pStyle w:val="a3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>- разходи за труд</w:t>
      </w:r>
    </w:p>
    <w:p w:rsidR="00617B66" w:rsidRPr="006140CD" w:rsidRDefault="00617B66" w:rsidP="00864BA0">
      <w:pPr>
        <w:pStyle w:val="a3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>- разходи за пътуване</w:t>
      </w:r>
    </w:p>
    <w:p w:rsidR="00617B66" w:rsidRPr="006140CD" w:rsidRDefault="00617B66" w:rsidP="00864BA0">
      <w:pPr>
        <w:pStyle w:val="a3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>- разходи за части и материали на всички превантивни поддръжки на всеки 2000 и 6000 часа.</w:t>
      </w:r>
    </w:p>
    <w:p w:rsidR="00617B66" w:rsidRPr="006140CD" w:rsidRDefault="00617B66" w:rsidP="00864BA0">
      <w:pPr>
        <w:pStyle w:val="a3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>- оригинални глави на цилиндъра и свещи;</w:t>
      </w:r>
    </w:p>
    <w:p w:rsidR="00617B66" w:rsidRPr="006140CD" w:rsidRDefault="00617B66" w:rsidP="003A7E25">
      <w:pPr>
        <w:pStyle w:val="a3"/>
        <w:ind w:firstLine="72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междинен ремонт на 30 000 часа</w:t>
      </w:r>
    </w:p>
    <w:p w:rsidR="00617B66" w:rsidRPr="006140CD" w:rsidRDefault="00617B66" w:rsidP="00864BA0">
      <w:pPr>
        <w:pStyle w:val="a3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>- мониторинг на първите 2 000 часа;</w:t>
      </w:r>
    </w:p>
    <w:p w:rsidR="00617B66" w:rsidRPr="006140CD" w:rsidRDefault="00617B66" w:rsidP="00864BA0">
      <w:pPr>
        <w:pStyle w:val="a3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>- наблюдение от разстояние;</w:t>
      </w:r>
    </w:p>
    <w:p w:rsidR="00617B66" w:rsidRPr="006140CD" w:rsidRDefault="00617B66" w:rsidP="00864BA0">
      <w:pPr>
        <w:pStyle w:val="a3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>- обучение на персонала.</w:t>
      </w:r>
    </w:p>
    <w:p w:rsidR="00617B66" w:rsidRPr="006140CD" w:rsidRDefault="00617B66" w:rsidP="005E271D">
      <w:pPr>
        <w:pStyle w:val="a3"/>
        <w:ind w:firstLine="720"/>
        <w:jc w:val="both"/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В цената на поддръжката не влиза:</w:t>
      </w:r>
    </w:p>
    <w:p w:rsidR="00617B66" w:rsidRPr="006140CD" w:rsidRDefault="00617B66" w:rsidP="005E271D">
      <w:pPr>
        <w:pStyle w:val="a3"/>
        <w:ind w:firstLine="72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смяна на масло, вземане на проби от маслото и анализи на маслото;</w:t>
      </w:r>
    </w:p>
    <w:p w:rsidR="00617B66" w:rsidRPr="006140CD" w:rsidRDefault="00617B66" w:rsidP="005E271D">
      <w:pPr>
        <w:pStyle w:val="a3"/>
        <w:ind w:firstLine="72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поддръжка и смяна на свещи;</w:t>
      </w:r>
    </w:p>
    <w:p w:rsidR="00617B66" w:rsidRPr="006140CD" w:rsidRDefault="00617B66" w:rsidP="005E271D">
      <w:pPr>
        <w:pStyle w:val="a3"/>
        <w:ind w:firstLine="72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др. консумативи;</w:t>
      </w:r>
    </w:p>
    <w:p w:rsidR="00617B66" w:rsidRPr="006140CD" w:rsidRDefault="00617B66" w:rsidP="005E271D">
      <w:pPr>
        <w:pStyle w:val="a3"/>
        <w:ind w:firstLine="72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провеждане на инспекции.</w:t>
      </w:r>
    </w:p>
    <w:p w:rsidR="00617B66" w:rsidRPr="006140CD" w:rsidRDefault="00617B66" w:rsidP="00864BA0">
      <w:pPr>
        <w:pStyle w:val="a3"/>
        <w:jc w:val="both"/>
        <w:rPr>
          <w:sz w:val="24"/>
          <w:szCs w:val="24"/>
          <w:lang w:val="bg-BG"/>
        </w:rPr>
      </w:pPr>
    </w:p>
    <w:p w:rsidR="00617B66" w:rsidRPr="006140CD" w:rsidRDefault="00617B66" w:rsidP="003B429F">
      <w:pPr>
        <w:pStyle w:val="a3"/>
        <w:numPr>
          <w:ilvl w:val="1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 xml:space="preserve">Променливи разходи </w:t>
      </w:r>
    </w:p>
    <w:p w:rsidR="00617B66" w:rsidRPr="006140CD" w:rsidRDefault="00617B66" w:rsidP="009D26CE">
      <w:pPr>
        <w:pStyle w:val="a3"/>
        <w:ind w:firstLine="72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Променливите разходи за работа на ТЕЦ Оранжерия 200 дка през </w:t>
      </w:r>
      <w:r w:rsidR="00BD0ED2">
        <w:rPr>
          <w:sz w:val="24"/>
          <w:szCs w:val="24"/>
          <w:lang w:val="bg-BG"/>
        </w:rPr>
        <w:t>този</w:t>
      </w:r>
      <w:r w:rsidRPr="006140CD">
        <w:rPr>
          <w:sz w:val="24"/>
          <w:szCs w:val="24"/>
          <w:lang w:val="bg-BG"/>
        </w:rPr>
        <w:t xml:space="preserve"> ценови период, са изчислени при начална дата на период</w:t>
      </w:r>
      <w:r w:rsidR="00BD0ED2">
        <w:rPr>
          <w:sz w:val="24"/>
          <w:szCs w:val="24"/>
          <w:lang w:val="bg-BG"/>
        </w:rPr>
        <w:t>а</w:t>
      </w:r>
      <w:r w:rsidRPr="006140CD">
        <w:rPr>
          <w:sz w:val="24"/>
          <w:szCs w:val="24"/>
          <w:lang w:val="bg-BG"/>
        </w:rPr>
        <w:t xml:space="preserve"> - 01/</w:t>
      </w:r>
      <w:r w:rsidR="009528EF">
        <w:rPr>
          <w:sz w:val="24"/>
          <w:szCs w:val="24"/>
          <w:lang w:val="bg-BG"/>
        </w:rPr>
        <w:t>07</w:t>
      </w:r>
      <w:r w:rsidRPr="006140CD">
        <w:rPr>
          <w:sz w:val="24"/>
          <w:szCs w:val="24"/>
          <w:lang w:val="bg-BG"/>
        </w:rPr>
        <w:t>/201</w:t>
      </w:r>
      <w:r w:rsidR="00BD0ED2">
        <w:rPr>
          <w:sz w:val="24"/>
          <w:szCs w:val="24"/>
          <w:lang w:val="bg-BG"/>
        </w:rPr>
        <w:t>6</w:t>
      </w:r>
      <w:r w:rsidRPr="006140CD">
        <w:rPr>
          <w:sz w:val="24"/>
          <w:szCs w:val="24"/>
          <w:lang w:val="bg-BG"/>
        </w:rPr>
        <w:t>г.</w:t>
      </w:r>
    </w:p>
    <w:p w:rsidR="00617B66" w:rsidRPr="006140CD" w:rsidRDefault="00617B66" w:rsidP="000C7E7F">
      <w:pPr>
        <w:pStyle w:val="a3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Променливите разходи за прогнозна 201</w:t>
      </w:r>
      <w:r w:rsidR="006A6ED2">
        <w:rPr>
          <w:sz w:val="24"/>
          <w:szCs w:val="24"/>
          <w:lang w:val="bg-BG"/>
        </w:rPr>
        <w:t>6/2017</w:t>
      </w:r>
      <w:r w:rsidRPr="006140CD">
        <w:rPr>
          <w:sz w:val="24"/>
          <w:szCs w:val="24"/>
          <w:lang w:val="bg-BG"/>
        </w:rPr>
        <w:t xml:space="preserve"> година, са както следва:</w:t>
      </w:r>
    </w:p>
    <w:p w:rsidR="00617B66" w:rsidRPr="006140CD" w:rsidRDefault="00617B66" w:rsidP="00F8762A">
      <w:pPr>
        <w:pStyle w:val="a3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разход на природен газ, при цена на природния газ от </w:t>
      </w:r>
      <w:r w:rsidR="000E0455">
        <w:rPr>
          <w:sz w:val="24"/>
          <w:szCs w:val="24"/>
          <w:lang w:val="bg-BG"/>
        </w:rPr>
        <w:t>3</w:t>
      </w:r>
      <w:r w:rsidR="00A74941">
        <w:rPr>
          <w:sz w:val="24"/>
          <w:szCs w:val="24"/>
          <w:lang w:val="bg-BG"/>
        </w:rPr>
        <w:t>27</w:t>
      </w:r>
      <w:r w:rsidR="000E0455">
        <w:rPr>
          <w:sz w:val="24"/>
          <w:szCs w:val="24"/>
          <w:lang w:val="bg-BG"/>
        </w:rPr>
        <w:t>,</w:t>
      </w:r>
      <w:r w:rsidR="00A74941">
        <w:rPr>
          <w:sz w:val="24"/>
          <w:szCs w:val="24"/>
          <w:lang w:val="bg-BG"/>
        </w:rPr>
        <w:t>48</w:t>
      </w:r>
      <w:r w:rsidRPr="006140CD">
        <w:rPr>
          <w:sz w:val="24"/>
          <w:szCs w:val="24"/>
          <w:lang w:val="bg-BG"/>
        </w:rPr>
        <w:t>лв./knm3:</w:t>
      </w:r>
    </w:p>
    <w:tbl>
      <w:tblPr>
        <w:tblW w:w="9902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53"/>
        <w:gridCol w:w="1134"/>
        <w:gridCol w:w="1020"/>
        <w:gridCol w:w="1195"/>
        <w:gridCol w:w="1198"/>
        <w:gridCol w:w="1131"/>
        <w:gridCol w:w="1040"/>
        <w:gridCol w:w="1131"/>
      </w:tblGrid>
      <w:tr w:rsidR="002956FE" w:rsidRPr="006140CD" w:rsidTr="00B760A1">
        <w:trPr>
          <w:trHeight w:val="630"/>
          <w:jc w:val="center"/>
        </w:trPr>
        <w:tc>
          <w:tcPr>
            <w:tcW w:w="2053" w:type="dxa"/>
            <w:vAlign w:val="bottom"/>
          </w:tcPr>
          <w:p w:rsidR="002956FE" w:rsidRPr="006140CD" w:rsidRDefault="002956FE" w:rsidP="00F8762A">
            <w:pPr>
              <w:spacing w:after="0" w:line="240" w:lineRule="auto"/>
              <w:jc w:val="center"/>
              <w:rPr>
                <w:rFonts w:cs="Arial"/>
                <w:b/>
                <w:bCs/>
                <w:lang w:val="bg-BG" w:eastAsia="zh-CN"/>
              </w:rPr>
            </w:pPr>
            <w:r w:rsidRPr="006140CD">
              <w:rPr>
                <w:rFonts w:cs="Arial"/>
                <w:b/>
                <w:bCs/>
                <w:lang w:val="bg-BG" w:eastAsia="zh-CN"/>
              </w:rPr>
              <w:t>КГ 1 и КГ2</w:t>
            </w:r>
          </w:p>
        </w:tc>
        <w:tc>
          <w:tcPr>
            <w:tcW w:w="1134" w:type="dxa"/>
            <w:vAlign w:val="bottom"/>
          </w:tcPr>
          <w:p w:rsidR="002956FE" w:rsidRPr="006140CD" w:rsidRDefault="002956FE" w:rsidP="00F8762A">
            <w:pPr>
              <w:spacing w:after="0" w:line="240" w:lineRule="auto"/>
              <w:jc w:val="center"/>
              <w:rPr>
                <w:rFonts w:cs="Arial"/>
                <w:b/>
                <w:bCs/>
                <w:lang w:val="bg-BG" w:eastAsia="zh-CN"/>
              </w:rPr>
            </w:pPr>
            <w:r w:rsidRPr="006140CD">
              <w:rPr>
                <w:rFonts w:cs="Arial"/>
                <w:b/>
                <w:bCs/>
                <w:lang w:val="bg-BG" w:eastAsia="zh-CN"/>
              </w:rPr>
              <w:t>мярка</w:t>
            </w:r>
          </w:p>
        </w:tc>
        <w:tc>
          <w:tcPr>
            <w:tcW w:w="1020" w:type="dxa"/>
            <w:shd w:val="clear" w:color="000000" w:fill="FFEB9C"/>
            <w:vAlign w:val="bottom"/>
          </w:tcPr>
          <w:p w:rsidR="002956FE" w:rsidRPr="000E0455" w:rsidRDefault="002956FE" w:rsidP="000E0455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 w:rsidRPr="006140CD">
              <w:rPr>
                <w:color w:val="494529"/>
                <w:sz w:val="20"/>
                <w:szCs w:val="20"/>
                <w:lang w:val="bg-BG"/>
              </w:rPr>
              <w:t>Юли, 201</w:t>
            </w:r>
            <w:r w:rsidR="000E0455">
              <w:rPr>
                <w:color w:val="494529"/>
                <w:sz w:val="20"/>
                <w:szCs w:val="20"/>
                <w:lang w:val="bg-BG"/>
              </w:rPr>
              <w:t>6</w:t>
            </w:r>
          </w:p>
        </w:tc>
        <w:tc>
          <w:tcPr>
            <w:tcW w:w="1195" w:type="dxa"/>
            <w:shd w:val="clear" w:color="000000" w:fill="FFEB9C"/>
            <w:vAlign w:val="bottom"/>
          </w:tcPr>
          <w:p w:rsidR="002956FE" w:rsidRPr="000E0455" w:rsidRDefault="002956FE" w:rsidP="000E0455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 w:rsidRPr="006140CD">
              <w:rPr>
                <w:color w:val="494529"/>
                <w:sz w:val="20"/>
                <w:szCs w:val="20"/>
                <w:lang w:val="bg-BG"/>
              </w:rPr>
              <w:t>Август, 201</w:t>
            </w:r>
            <w:r w:rsidR="000E0455">
              <w:rPr>
                <w:color w:val="494529"/>
                <w:sz w:val="20"/>
                <w:szCs w:val="20"/>
                <w:lang w:val="bg-BG"/>
              </w:rPr>
              <w:t>6</w:t>
            </w:r>
          </w:p>
        </w:tc>
        <w:tc>
          <w:tcPr>
            <w:tcW w:w="1198" w:type="dxa"/>
            <w:shd w:val="clear" w:color="000000" w:fill="FFEB9C"/>
            <w:vAlign w:val="bottom"/>
          </w:tcPr>
          <w:p w:rsidR="002956FE" w:rsidRPr="000E0455" w:rsidRDefault="002956FE" w:rsidP="000E0455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 w:rsidRPr="006140CD">
              <w:rPr>
                <w:color w:val="494529"/>
                <w:sz w:val="20"/>
                <w:szCs w:val="20"/>
                <w:lang w:val="bg-BG"/>
              </w:rPr>
              <w:t>Септември, 201</w:t>
            </w:r>
            <w:r w:rsidR="000E0455">
              <w:rPr>
                <w:color w:val="494529"/>
                <w:sz w:val="20"/>
                <w:szCs w:val="20"/>
                <w:lang w:val="bg-BG"/>
              </w:rPr>
              <w:t>6</w:t>
            </w:r>
          </w:p>
        </w:tc>
        <w:tc>
          <w:tcPr>
            <w:tcW w:w="1131" w:type="dxa"/>
            <w:shd w:val="clear" w:color="000000" w:fill="FFEB9C"/>
            <w:vAlign w:val="bottom"/>
          </w:tcPr>
          <w:p w:rsidR="002956FE" w:rsidRPr="000E0455" w:rsidRDefault="002956FE" w:rsidP="000E0455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 w:rsidRPr="006140CD">
              <w:rPr>
                <w:color w:val="494529"/>
                <w:sz w:val="20"/>
                <w:szCs w:val="20"/>
                <w:lang w:val="bg-BG"/>
              </w:rPr>
              <w:t>Октомври, 201</w:t>
            </w:r>
            <w:r w:rsidR="000E0455">
              <w:rPr>
                <w:color w:val="494529"/>
                <w:sz w:val="20"/>
                <w:szCs w:val="20"/>
                <w:lang w:val="bg-BG"/>
              </w:rPr>
              <w:t>6</w:t>
            </w:r>
          </w:p>
        </w:tc>
        <w:tc>
          <w:tcPr>
            <w:tcW w:w="1040" w:type="dxa"/>
            <w:shd w:val="clear" w:color="000000" w:fill="FFEB9C"/>
            <w:vAlign w:val="bottom"/>
          </w:tcPr>
          <w:p w:rsidR="002956FE" w:rsidRPr="000E0455" w:rsidRDefault="002956FE" w:rsidP="000E0455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 w:rsidRPr="006140CD">
              <w:rPr>
                <w:color w:val="494529"/>
                <w:sz w:val="20"/>
                <w:szCs w:val="20"/>
                <w:lang w:val="bg-BG"/>
              </w:rPr>
              <w:t>Ноември, 201</w:t>
            </w:r>
            <w:r w:rsidR="000E0455">
              <w:rPr>
                <w:color w:val="494529"/>
                <w:sz w:val="20"/>
                <w:szCs w:val="20"/>
                <w:lang w:val="bg-BG"/>
              </w:rPr>
              <w:t>6</w:t>
            </w:r>
          </w:p>
        </w:tc>
        <w:tc>
          <w:tcPr>
            <w:tcW w:w="1131" w:type="dxa"/>
            <w:shd w:val="clear" w:color="000000" w:fill="FFEB9C"/>
            <w:vAlign w:val="bottom"/>
          </w:tcPr>
          <w:p w:rsidR="002956FE" w:rsidRPr="000E0455" w:rsidRDefault="002956FE" w:rsidP="000E0455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 w:rsidRPr="006140CD">
              <w:rPr>
                <w:color w:val="494529"/>
                <w:sz w:val="20"/>
                <w:szCs w:val="20"/>
                <w:lang w:val="bg-BG"/>
              </w:rPr>
              <w:t>Декември, 201</w:t>
            </w:r>
            <w:r w:rsidR="000E0455">
              <w:rPr>
                <w:color w:val="494529"/>
                <w:sz w:val="20"/>
                <w:szCs w:val="20"/>
                <w:lang w:val="bg-BG"/>
              </w:rPr>
              <w:t>6</w:t>
            </w:r>
          </w:p>
        </w:tc>
      </w:tr>
      <w:tr w:rsidR="00381042" w:rsidRPr="006140CD" w:rsidTr="000E0455">
        <w:trPr>
          <w:trHeight w:val="654"/>
          <w:jc w:val="center"/>
        </w:trPr>
        <w:tc>
          <w:tcPr>
            <w:tcW w:w="2053" w:type="dxa"/>
            <w:vAlign w:val="bottom"/>
          </w:tcPr>
          <w:p w:rsidR="00381042" w:rsidRPr="006140CD" w:rsidRDefault="00381042" w:rsidP="00F8762A">
            <w:pPr>
              <w:spacing w:after="0" w:line="240" w:lineRule="auto"/>
              <w:rPr>
                <w:rFonts w:cs="Arial"/>
                <w:lang w:val="bg-BG" w:eastAsia="zh-CN"/>
              </w:rPr>
            </w:pPr>
            <w:r w:rsidRPr="006140CD">
              <w:rPr>
                <w:rFonts w:cs="Arial"/>
                <w:lang w:val="bg-BG" w:eastAsia="zh-CN"/>
              </w:rPr>
              <w:t>Изразходван природен газ</w:t>
            </w:r>
          </w:p>
        </w:tc>
        <w:tc>
          <w:tcPr>
            <w:tcW w:w="1134" w:type="dxa"/>
            <w:noWrap/>
            <w:vAlign w:val="bottom"/>
          </w:tcPr>
          <w:p w:rsidR="00381042" w:rsidRPr="006140CD" w:rsidRDefault="00381042" w:rsidP="00F8762A">
            <w:pPr>
              <w:spacing w:after="0" w:line="240" w:lineRule="auto"/>
              <w:jc w:val="center"/>
              <w:rPr>
                <w:rFonts w:cs="Arial"/>
                <w:lang w:val="bg-BG" w:eastAsia="zh-CN"/>
              </w:rPr>
            </w:pPr>
            <w:r w:rsidRPr="006140CD">
              <w:rPr>
                <w:rFonts w:cs="Arial"/>
                <w:lang w:val="bg-BG" w:eastAsia="zh-CN"/>
              </w:rPr>
              <w:t>хил.н.к.м.</w:t>
            </w:r>
          </w:p>
        </w:tc>
        <w:tc>
          <w:tcPr>
            <w:tcW w:w="1020" w:type="dxa"/>
            <w:noWrap/>
            <w:vAlign w:val="bottom"/>
          </w:tcPr>
          <w:p w:rsidR="00381042" w:rsidRPr="00381042" w:rsidRDefault="00381042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81042">
              <w:rPr>
                <w:rFonts w:asciiTheme="minorHAnsi" w:hAnsiTheme="minorHAnsi" w:cs="Arial"/>
                <w:sz w:val="20"/>
                <w:szCs w:val="20"/>
              </w:rPr>
              <w:t>386</w:t>
            </w:r>
          </w:p>
        </w:tc>
        <w:tc>
          <w:tcPr>
            <w:tcW w:w="1195" w:type="dxa"/>
            <w:noWrap/>
            <w:vAlign w:val="bottom"/>
          </w:tcPr>
          <w:p w:rsidR="00381042" w:rsidRPr="00381042" w:rsidRDefault="00381042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81042">
              <w:rPr>
                <w:rFonts w:asciiTheme="minorHAnsi" w:hAnsiTheme="minorHAnsi" w:cs="Arial"/>
                <w:sz w:val="20"/>
                <w:szCs w:val="20"/>
              </w:rPr>
              <w:t>435</w:t>
            </w:r>
          </w:p>
        </w:tc>
        <w:tc>
          <w:tcPr>
            <w:tcW w:w="1198" w:type="dxa"/>
            <w:noWrap/>
            <w:vAlign w:val="bottom"/>
          </w:tcPr>
          <w:p w:rsidR="00381042" w:rsidRPr="00381042" w:rsidRDefault="00381042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81042">
              <w:rPr>
                <w:rFonts w:asciiTheme="minorHAnsi" w:hAnsiTheme="minorHAnsi" w:cs="Arial"/>
                <w:sz w:val="20"/>
                <w:szCs w:val="20"/>
              </w:rPr>
              <w:t>546</w:t>
            </w:r>
          </w:p>
        </w:tc>
        <w:tc>
          <w:tcPr>
            <w:tcW w:w="1131" w:type="dxa"/>
            <w:noWrap/>
            <w:vAlign w:val="bottom"/>
          </w:tcPr>
          <w:p w:rsidR="00381042" w:rsidRPr="00381042" w:rsidRDefault="00381042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81042">
              <w:rPr>
                <w:rFonts w:asciiTheme="minorHAnsi" w:hAnsiTheme="minorHAnsi" w:cs="Arial"/>
                <w:sz w:val="20"/>
                <w:szCs w:val="20"/>
              </w:rPr>
              <w:t>295</w:t>
            </w:r>
          </w:p>
        </w:tc>
        <w:tc>
          <w:tcPr>
            <w:tcW w:w="1040" w:type="dxa"/>
            <w:noWrap/>
            <w:vAlign w:val="bottom"/>
          </w:tcPr>
          <w:p w:rsidR="00381042" w:rsidRPr="00381042" w:rsidRDefault="00381042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81042">
              <w:rPr>
                <w:rFonts w:asciiTheme="minorHAnsi" w:hAnsiTheme="minorHAnsi" w:cs="Arial"/>
                <w:sz w:val="20"/>
                <w:szCs w:val="20"/>
              </w:rPr>
              <w:t>597</w:t>
            </w:r>
          </w:p>
        </w:tc>
        <w:tc>
          <w:tcPr>
            <w:tcW w:w="1131" w:type="dxa"/>
            <w:noWrap/>
            <w:vAlign w:val="bottom"/>
          </w:tcPr>
          <w:p w:rsidR="00381042" w:rsidRPr="00381042" w:rsidRDefault="00381042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81042">
              <w:rPr>
                <w:rFonts w:asciiTheme="minorHAnsi" w:hAnsiTheme="minorHAnsi" w:cs="Arial"/>
                <w:sz w:val="20"/>
                <w:szCs w:val="20"/>
              </w:rPr>
              <w:t>886</w:t>
            </w:r>
          </w:p>
        </w:tc>
      </w:tr>
      <w:tr w:rsidR="00381042" w:rsidRPr="006140CD" w:rsidTr="00B760A1">
        <w:trPr>
          <w:trHeight w:val="255"/>
          <w:jc w:val="center"/>
        </w:trPr>
        <w:tc>
          <w:tcPr>
            <w:tcW w:w="2053" w:type="dxa"/>
            <w:vAlign w:val="bottom"/>
          </w:tcPr>
          <w:p w:rsidR="00381042" w:rsidRPr="006140CD" w:rsidRDefault="00381042" w:rsidP="00F8762A">
            <w:pPr>
              <w:spacing w:after="0" w:line="240" w:lineRule="auto"/>
              <w:rPr>
                <w:rFonts w:cs="Arial"/>
                <w:lang w:val="bg-BG" w:eastAsia="zh-CN"/>
              </w:rPr>
            </w:pPr>
            <w:r w:rsidRPr="006140CD">
              <w:rPr>
                <w:rFonts w:cs="Arial"/>
                <w:lang w:val="bg-BG" w:eastAsia="zh-CN"/>
              </w:rPr>
              <w:t>Разход за природен газ</w:t>
            </w:r>
          </w:p>
        </w:tc>
        <w:tc>
          <w:tcPr>
            <w:tcW w:w="1134" w:type="dxa"/>
            <w:noWrap/>
            <w:vAlign w:val="bottom"/>
          </w:tcPr>
          <w:p w:rsidR="00381042" w:rsidRPr="006140CD" w:rsidRDefault="00381042" w:rsidP="00F8762A">
            <w:pPr>
              <w:spacing w:after="0" w:line="240" w:lineRule="auto"/>
              <w:jc w:val="center"/>
              <w:rPr>
                <w:rFonts w:cs="Arial"/>
                <w:lang w:val="bg-BG" w:eastAsia="zh-CN"/>
              </w:rPr>
            </w:pPr>
            <w:r w:rsidRPr="006140CD">
              <w:rPr>
                <w:rFonts w:cs="Arial"/>
                <w:lang w:val="bg-BG" w:eastAsia="zh-CN"/>
              </w:rPr>
              <w:t>х</w:t>
            </w:r>
            <w:r>
              <w:rPr>
                <w:rFonts w:cs="Arial"/>
                <w:lang w:val="bg-BG" w:eastAsia="zh-CN"/>
              </w:rPr>
              <w:t>и</w:t>
            </w:r>
            <w:r w:rsidRPr="006140CD">
              <w:rPr>
                <w:rFonts w:cs="Arial"/>
                <w:lang w:val="bg-BG" w:eastAsia="zh-CN"/>
              </w:rPr>
              <w:t>л.лв.</w:t>
            </w:r>
          </w:p>
        </w:tc>
        <w:tc>
          <w:tcPr>
            <w:tcW w:w="1020" w:type="dxa"/>
            <w:noWrap/>
            <w:vAlign w:val="bottom"/>
          </w:tcPr>
          <w:p w:rsidR="00381042" w:rsidRPr="00381042" w:rsidRDefault="00381042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81042">
              <w:rPr>
                <w:rFonts w:asciiTheme="minorHAnsi" w:hAnsiTheme="minorHAnsi" w:cs="Arial"/>
                <w:sz w:val="20"/>
                <w:szCs w:val="20"/>
              </w:rPr>
              <w:t>133</w:t>
            </w:r>
          </w:p>
        </w:tc>
        <w:tc>
          <w:tcPr>
            <w:tcW w:w="1195" w:type="dxa"/>
            <w:noWrap/>
            <w:vAlign w:val="bottom"/>
          </w:tcPr>
          <w:p w:rsidR="00381042" w:rsidRPr="00381042" w:rsidRDefault="00381042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81042">
              <w:rPr>
                <w:rFonts w:asciiTheme="minorHAnsi" w:hAnsiTheme="minorHAnsi" w:cs="Arial"/>
                <w:sz w:val="20"/>
                <w:szCs w:val="20"/>
              </w:rPr>
              <w:t>150</w:t>
            </w:r>
          </w:p>
        </w:tc>
        <w:tc>
          <w:tcPr>
            <w:tcW w:w="1198" w:type="dxa"/>
            <w:noWrap/>
            <w:vAlign w:val="bottom"/>
          </w:tcPr>
          <w:p w:rsidR="00381042" w:rsidRPr="00381042" w:rsidRDefault="00381042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81042">
              <w:rPr>
                <w:rFonts w:asciiTheme="minorHAnsi" w:hAnsiTheme="minorHAnsi" w:cs="Arial"/>
                <w:sz w:val="20"/>
                <w:szCs w:val="20"/>
              </w:rPr>
              <w:t>188</w:t>
            </w:r>
          </w:p>
        </w:tc>
        <w:tc>
          <w:tcPr>
            <w:tcW w:w="1131" w:type="dxa"/>
            <w:noWrap/>
            <w:vAlign w:val="bottom"/>
          </w:tcPr>
          <w:p w:rsidR="00381042" w:rsidRPr="00381042" w:rsidRDefault="00381042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81042">
              <w:rPr>
                <w:rFonts w:asciiTheme="minorHAnsi" w:hAnsiTheme="minorHAnsi" w:cs="Arial"/>
                <w:sz w:val="20"/>
                <w:szCs w:val="20"/>
              </w:rPr>
              <w:t>101</w:t>
            </w:r>
          </w:p>
        </w:tc>
        <w:tc>
          <w:tcPr>
            <w:tcW w:w="1040" w:type="dxa"/>
            <w:noWrap/>
            <w:vAlign w:val="bottom"/>
          </w:tcPr>
          <w:p w:rsidR="00381042" w:rsidRPr="00381042" w:rsidRDefault="00381042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81042">
              <w:rPr>
                <w:rFonts w:asciiTheme="minorHAnsi" w:hAnsiTheme="minorHAnsi" w:cs="Arial"/>
                <w:sz w:val="20"/>
                <w:szCs w:val="20"/>
              </w:rPr>
              <w:t>205</w:t>
            </w:r>
          </w:p>
        </w:tc>
        <w:tc>
          <w:tcPr>
            <w:tcW w:w="1131" w:type="dxa"/>
            <w:noWrap/>
            <w:vAlign w:val="bottom"/>
          </w:tcPr>
          <w:p w:rsidR="00381042" w:rsidRPr="00381042" w:rsidRDefault="00381042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81042">
              <w:rPr>
                <w:rFonts w:asciiTheme="minorHAnsi" w:hAnsiTheme="minorHAnsi" w:cs="Arial"/>
                <w:sz w:val="20"/>
                <w:szCs w:val="20"/>
              </w:rPr>
              <w:t>304</w:t>
            </w:r>
          </w:p>
        </w:tc>
      </w:tr>
    </w:tbl>
    <w:p w:rsidR="00617B66" w:rsidRPr="006140CD" w:rsidRDefault="00617B66" w:rsidP="00F8762A">
      <w:pPr>
        <w:pStyle w:val="a3"/>
        <w:ind w:left="1080"/>
        <w:jc w:val="both"/>
        <w:rPr>
          <w:sz w:val="24"/>
          <w:szCs w:val="24"/>
          <w:lang w:val="bg-BG"/>
        </w:rPr>
      </w:pPr>
    </w:p>
    <w:tbl>
      <w:tblPr>
        <w:tblW w:w="10453" w:type="dxa"/>
        <w:jc w:val="center"/>
        <w:tblInd w:w="93" w:type="dxa"/>
        <w:tblLook w:val="00A0"/>
      </w:tblPr>
      <w:tblGrid>
        <w:gridCol w:w="1888"/>
        <w:gridCol w:w="902"/>
        <w:gridCol w:w="884"/>
        <w:gridCol w:w="1106"/>
        <w:gridCol w:w="1296"/>
        <w:gridCol w:w="1209"/>
        <w:gridCol w:w="1123"/>
        <w:gridCol w:w="1223"/>
        <w:gridCol w:w="822"/>
      </w:tblGrid>
      <w:tr w:rsidR="002956FE" w:rsidRPr="006140CD" w:rsidTr="00A93DF1">
        <w:trPr>
          <w:trHeight w:val="630"/>
          <w:jc w:val="center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FE" w:rsidRPr="006140CD" w:rsidRDefault="002956FE" w:rsidP="00C70AB2">
            <w:pPr>
              <w:spacing w:after="0" w:line="240" w:lineRule="auto"/>
              <w:jc w:val="center"/>
              <w:rPr>
                <w:rFonts w:cs="Arial"/>
                <w:b/>
                <w:bCs/>
                <w:lang w:val="bg-BG" w:eastAsia="zh-CN"/>
              </w:rPr>
            </w:pPr>
            <w:r w:rsidRPr="006140CD">
              <w:rPr>
                <w:rFonts w:cs="Arial"/>
                <w:b/>
                <w:bCs/>
                <w:lang w:val="bg-BG" w:eastAsia="zh-CN"/>
              </w:rPr>
              <w:lastRenderedPageBreak/>
              <w:t>КГ 1 и КГ2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56FE" w:rsidRPr="006140CD" w:rsidRDefault="002956FE" w:rsidP="00C70AB2">
            <w:pPr>
              <w:spacing w:after="0" w:line="240" w:lineRule="auto"/>
              <w:jc w:val="center"/>
              <w:rPr>
                <w:rFonts w:cs="Arial"/>
                <w:b/>
                <w:bCs/>
                <w:lang w:val="bg-BG" w:eastAsia="zh-CN"/>
              </w:rPr>
            </w:pPr>
            <w:r w:rsidRPr="006140CD">
              <w:rPr>
                <w:rFonts w:cs="Arial"/>
                <w:b/>
                <w:bCs/>
                <w:lang w:val="bg-BG" w:eastAsia="zh-CN"/>
              </w:rPr>
              <w:t>мярка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</w:tcPr>
          <w:p w:rsidR="002956FE" w:rsidRPr="000E0455" w:rsidRDefault="002956FE" w:rsidP="000E0455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>
              <w:rPr>
                <w:color w:val="494529"/>
                <w:sz w:val="20"/>
                <w:szCs w:val="20"/>
                <w:lang w:val="bg-BG"/>
              </w:rPr>
              <w:t>Януари, 201</w:t>
            </w:r>
            <w:r w:rsidR="000E0455">
              <w:rPr>
                <w:color w:val="494529"/>
                <w:sz w:val="20"/>
                <w:szCs w:val="20"/>
                <w:lang w:val="bg-BG"/>
              </w:rPr>
              <w:t>7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</w:tcPr>
          <w:p w:rsidR="002956FE" w:rsidRPr="000E0455" w:rsidRDefault="002956FE" w:rsidP="000E0455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>
              <w:rPr>
                <w:color w:val="494529"/>
                <w:sz w:val="20"/>
                <w:szCs w:val="20"/>
                <w:lang w:val="bg-BG"/>
              </w:rPr>
              <w:t>Февруари, 201</w:t>
            </w:r>
            <w:r w:rsidR="000E0455">
              <w:rPr>
                <w:color w:val="494529"/>
                <w:sz w:val="20"/>
                <w:szCs w:val="20"/>
                <w:lang w:val="bg-BG"/>
              </w:rPr>
              <w:t>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</w:tcPr>
          <w:p w:rsidR="002956FE" w:rsidRPr="000E0455" w:rsidRDefault="002956FE" w:rsidP="000E0455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>
              <w:rPr>
                <w:color w:val="494529"/>
                <w:sz w:val="20"/>
                <w:szCs w:val="20"/>
                <w:lang w:val="bg-BG"/>
              </w:rPr>
              <w:t>Март</w:t>
            </w:r>
            <w:r w:rsidRPr="006140CD">
              <w:rPr>
                <w:color w:val="494529"/>
                <w:sz w:val="20"/>
                <w:szCs w:val="20"/>
                <w:lang w:val="bg-BG"/>
              </w:rPr>
              <w:t>, 201</w:t>
            </w:r>
            <w:r w:rsidR="000E0455">
              <w:rPr>
                <w:color w:val="494529"/>
                <w:sz w:val="20"/>
                <w:szCs w:val="20"/>
                <w:lang w:val="bg-BG"/>
              </w:rPr>
              <w:t>7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</w:tcPr>
          <w:p w:rsidR="002956FE" w:rsidRPr="000E0455" w:rsidRDefault="002956FE" w:rsidP="000E0455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>
              <w:rPr>
                <w:color w:val="494529"/>
                <w:sz w:val="20"/>
                <w:szCs w:val="20"/>
                <w:lang w:val="bg-BG"/>
              </w:rPr>
              <w:t>Април</w:t>
            </w:r>
            <w:r w:rsidRPr="006140CD">
              <w:rPr>
                <w:color w:val="494529"/>
                <w:sz w:val="20"/>
                <w:szCs w:val="20"/>
                <w:lang w:val="bg-BG"/>
              </w:rPr>
              <w:t>, 201</w:t>
            </w:r>
            <w:r w:rsidR="000E0455">
              <w:rPr>
                <w:color w:val="494529"/>
                <w:sz w:val="20"/>
                <w:szCs w:val="20"/>
                <w:lang w:val="bg-BG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</w:tcPr>
          <w:p w:rsidR="002956FE" w:rsidRPr="000E0455" w:rsidRDefault="002956FE" w:rsidP="000E0455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>
              <w:rPr>
                <w:color w:val="494529"/>
                <w:sz w:val="20"/>
                <w:szCs w:val="20"/>
                <w:lang w:val="bg-BG"/>
              </w:rPr>
              <w:t>Май</w:t>
            </w:r>
            <w:r w:rsidRPr="006140CD">
              <w:rPr>
                <w:color w:val="494529"/>
                <w:sz w:val="20"/>
                <w:szCs w:val="20"/>
                <w:lang w:val="bg-BG"/>
              </w:rPr>
              <w:t>, 201</w:t>
            </w:r>
            <w:r w:rsidR="000E0455">
              <w:rPr>
                <w:color w:val="494529"/>
                <w:sz w:val="20"/>
                <w:szCs w:val="20"/>
                <w:lang w:val="bg-BG"/>
              </w:rPr>
              <w:t>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</w:tcPr>
          <w:p w:rsidR="002956FE" w:rsidRPr="000E0455" w:rsidRDefault="002956FE" w:rsidP="000E0455">
            <w:pPr>
              <w:spacing w:after="0" w:line="240" w:lineRule="auto"/>
              <w:jc w:val="center"/>
              <w:rPr>
                <w:color w:val="494529"/>
                <w:sz w:val="20"/>
                <w:szCs w:val="20"/>
                <w:lang w:val="bg-BG"/>
              </w:rPr>
            </w:pPr>
            <w:r>
              <w:rPr>
                <w:color w:val="494529"/>
                <w:sz w:val="20"/>
                <w:szCs w:val="20"/>
                <w:lang w:val="bg-BG"/>
              </w:rPr>
              <w:t>Юни</w:t>
            </w:r>
            <w:r w:rsidRPr="006140CD">
              <w:rPr>
                <w:color w:val="494529"/>
                <w:sz w:val="20"/>
                <w:szCs w:val="20"/>
                <w:lang w:val="bg-BG"/>
              </w:rPr>
              <w:t>, 201</w:t>
            </w:r>
            <w:r w:rsidR="000E0455">
              <w:rPr>
                <w:color w:val="494529"/>
                <w:sz w:val="20"/>
                <w:szCs w:val="20"/>
                <w:lang w:val="bg-BG"/>
              </w:rPr>
              <w:t>7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</w:tcPr>
          <w:p w:rsidR="002956FE" w:rsidRPr="006140CD" w:rsidRDefault="002956FE" w:rsidP="002956FE">
            <w:pPr>
              <w:spacing w:after="0" w:line="240" w:lineRule="auto"/>
              <w:jc w:val="center"/>
              <w:rPr>
                <w:color w:val="006100"/>
                <w:lang w:val="bg-BG" w:eastAsia="zh-CN"/>
              </w:rPr>
            </w:pPr>
            <w:r w:rsidRPr="006140CD">
              <w:rPr>
                <w:color w:val="006100"/>
                <w:lang w:val="bg-BG" w:eastAsia="zh-CN"/>
              </w:rPr>
              <w:t xml:space="preserve">ОБЩО </w:t>
            </w:r>
          </w:p>
        </w:tc>
      </w:tr>
      <w:tr w:rsidR="00381042" w:rsidRPr="00B760A1" w:rsidTr="00B760A1">
        <w:trPr>
          <w:trHeight w:val="255"/>
          <w:jc w:val="center"/>
        </w:trPr>
        <w:tc>
          <w:tcPr>
            <w:tcW w:w="1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042" w:rsidRPr="006140CD" w:rsidRDefault="00381042" w:rsidP="00C70AB2">
            <w:pPr>
              <w:spacing w:after="0" w:line="240" w:lineRule="auto"/>
              <w:rPr>
                <w:rFonts w:cs="Arial"/>
                <w:lang w:val="bg-BG" w:eastAsia="zh-CN"/>
              </w:rPr>
            </w:pPr>
            <w:r w:rsidRPr="006140CD">
              <w:rPr>
                <w:rFonts w:cs="Arial"/>
                <w:lang w:val="bg-BG" w:eastAsia="zh-CN"/>
              </w:rPr>
              <w:t>Изразходван природен газ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1042" w:rsidRPr="006140CD" w:rsidRDefault="00381042" w:rsidP="00C70AB2">
            <w:pPr>
              <w:spacing w:after="0" w:line="240" w:lineRule="auto"/>
              <w:jc w:val="center"/>
              <w:rPr>
                <w:rFonts w:cs="Arial"/>
                <w:lang w:val="bg-BG" w:eastAsia="zh-CN"/>
              </w:rPr>
            </w:pPr>
            <w:r w:rsidRPr="006140CD">
              <w:rPr>
                <w:rFonts w:cs="Arial"/>
                <w:lang w:val="bg-BG" w:eastAsia="zh-CN"/>
              </w:rPr>
              <w:t>х.н.к.м.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042" w:rsidRPr="00381042" w:rsidRDefault="00381042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81042">
              <w:rPr>
                <w:rFonts w:asciiTheme="minorHAnsi" w:hAnsiTheme="minorHAnsi" w:cs="Arial"/>
                <w:sz w:val="20"/>
                <w:szCs w:val="20"/>
              </w:rPr>
              <w:t>921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042" w:rsidRPr="00381042" w:rsidRDefault="00381042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81042">
              <w:rPr>
                <w:rFonts w:asciiTheme="minorHAnsi" w:hAnsiTheme="minorHAnsi" w:cs="Arial"/>
                <w:sz w:val="20"/>
                <w:szCs w:val="20"/>
              </w:rPr>
              <w:t>815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042" w:rsidRPr="00381042" w:rsidRDefault="00381042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81042">
              <w:rPr>
                <w:rFonts w:asciiTheme="minorHAnsi" w:hAnsiTheme="minorHAnsi" w:cs="Arial"/>
                <w:sz w:val="20"/>
                <w:szCs w:val="20"/>
              </w:rPr>
              <w:t>920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042" w:rsidRPr="00381042" w:rsidRDefault="00381042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81042">
              <w:rPr>
                <w:rFonts w:asciiTheme="minorHAnsi" w:hAnsiTheme="minorHAnsi" w:cs="Arial"/>
                <w:sz w:val="20"/>
                <w:szCs w:val="20"/>
              </w:rPr>
              <w:t>912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042" w:rsidRPr="00381042" w:rsidRDefault="00381042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81042">
              <w:rPr>
                <w:rFonts w:asciiTheme="minorHAnsi" w:hAnsiTheme="minorHAnsi" w:cs="Arial"/>
                <w:sz w:val="20"/>
                <w:szCs w:val="20"/>
              </w:rPr>
              <w:t>727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042" w:rsidRPr="00381042" w:rsidRDefault="00381042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81042">
              <w:rPr>
                <w:rFonts w:asciiTheme="minorHAnsi" w:hAnsiTheme="minorHAnsi" w:cs="Arial"/>
                <w:sz w:val="20"/>
                <w:szCs w:val="20"/>
              </w:rPr>
              <w:t>269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042" w:rsidRPr="00381042" w:rsidRDefault="00381042">
            <w:pPr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381042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7 710</w:t>
            </w:r>
          </w:p>
        </w:tc>
      </w:tr>
      <w:tr w:rsidR="00381042" w:rsidRPr="009528EF" w:rsidTr="00B760A1">
        <w:trPr>
          <w:trHeight w:val="255"/>
          <w:jc w:val="center"/>
        </w:trPr>
        <w:tc>
          <w:tcPr>
            <w:tcW w:w="1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042" w:rsidRPr="006140CD" w:rsidRDefault="00381042" w:rsidP="00C70AB2">
            <w:pPr>
              <w:spacing w:after="0" w:line="240" w:lineRule="auto"/>
              <w:rPr>
                <w:rFonts w:cs="Arial"/>
                <w:lang w:val="bg-BG" w:eastAsia="zh-CN"/>
              </w:rPr>
            </w:pPr>
            <w:r w:rsidRPr="006140CD">
              <w:rPr>
                <w:rFonts w:cs="Arial"/>
                <w:lang w:val="bg-BG" w:eastAsia="zh-CN"/>
              </w:rPr>
              <w:t>Разход за природен газ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1042" w:rsidRPr="006140CD" w:rsidRDefault="00381042" w:rsidP="00C70AB2">
            <w:pPr>
              <w:spacing w:after="0" w:line="240" w:lineRule="auto"/>
              <w:jc w:val="center"/>
              <w:rPr>
                <w:rFonts w:cs="Arial"/>
                <w:lang w:val="bg-BG" w:eastAsia="zh-CN"/>
              </w:rPr>
            </w:pPr>
            <w:r w:rsidRPr="006140CD">
              <w:rPr>
                <w:rFonts w:cs="Arial"/>
                <w:lang w:val="bg-BG" w:eastAsia="zh-CN"/>
              </w:rPr>
              <w:t>хил.лв.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042" w:rsidRPr="00381042" w:rsidRDefault="00381042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81042">
              <w:rPr>
                <w:rFonts w:asciiTheme="minorHAnsi" w:hAnsiTheme="minorHAnsi" w:cs="Arial"/>
                <w:sz w:val="20"/>
                <w:szCs w:val="20"/>
              </w:rPr>
              <w:t>316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042" w:rsidRPr="00381042" w:rsidRDefault="00381042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81042">
              <w:rPr>
                <w:rFonts w:asciiTheme="minorHAnsi" w:hAnsiTheme="minorHAnsi" w:cs="Arial"/>
                <w:sz w:val="20"/>
                <w:szCs w:val="20"/>
              </w:rPr>
              <w:t>280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042" w:rsidRPr="00381042" w:rsidRDefault="00381042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81042">
              <w:rPr>
                <w:rFonts w:asciiTheme="minorHAnsi" w:hAnsiTheme="minorHAnsi" w:cs="Arial"/>
                <w:sz w:val="20"/>
                <w:szCs w:val="20"/>
              </w:rPr>
              <w:t>316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042" w:rsidRPr="00381042" w:rsidRDefault="00381042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81042">
              <w:rPr>
                <w:rFonts w:asciiTheme="minorHAnsi" w:hAnsiTheme="minorHAnsi" w:cs="Arial"/>
                <w:sz w:val="20"/>
                <w:szCs w:val="20"/>
              </w:rPr>
              <w:t>313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042" w:rsidRPr="00381042" w:rsidRDefault="00381042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81042">
              <w:rPr>
                <w:rFonts w:asciiTheme="minorHAnsi" w:hAnsiTheme="minorHAnsi" w:cs="Arial"/>
                <w:sz w:val="20"/>
                <w:szCs w:val="20"/>
              </w:rPr>
              <w:t>250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042" w:rsidRPr="00381042" w:rsidRDefault="00381042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81042">
              <w:rPr>
                <w:rFonts w:asciiTheme="minorHAnsi" w:hAnsiTheme="minorHAnsi" w:cs="Arial"/>
                <w:sz w:val="20"/>
                <w:szCs w:val="20"/>
              </w:rPr>
              <w:t>92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042" w:rsidRPr="00381042" w:rsidRDefault="00381042">
            <w:pPr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381042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2 648</w:t>
            </w:r>
          </w:p>
        </w:tc>
      </w:tr>
    </w:tbl>
    <w:p w:rsidR="00617B66" w:rsidRPr="006140CD" w:rsidRDefault="00617B66" w:rsidP="00F8762A">
      <w:pPr>
        <w:pStyle w:val="a3"/>
        <w:ind w:left="1080"/>
        <w:jc w:val="both"/>
        <w:rPr>
          <w:sz w:val="24"/>
          <w:szCs w:val="24"/>
          <w:lang w:val="bg-BG"/>
        </w:rPr>
      </w:pPr>
    </w:p>
    <w:p w:rsidR="00617B66" w:rsidRPr="006140CD" w:rsidRDefault="00617B66" w:rsidP="00F8762A">
      <w:pPr>
        <w:pStyle w:val="a3"/>
        <w:ind w:left="1080"/>
        <w:jc w:val="both"/>
        <w:rPr>
          <w:sz w:val="24"/>
          <w:szCs w:val="24"/>
          <w:lang w:val="bg-BG"/>
        </w:rPr>
      </w:pPr>
    </w:p>
    <w:p w:rsidR="00617B66" w:rsidRPr="00BB53EA" w:rsidRDefault="00617B66" w:rsidP="00EB7DE9">
      <w:pPr>
        <w:pStyle w:val="a3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>разход за консумативи (масло, грес, вкл. труд)</w:t>
      </w:r>
      <w:r w:rsidRPr="00BB53EA">
        <w:rPr>
          <w:sz w:val="24"/>
          <w:szCs w:val="24"/>
          <w:lang w:val="bg-BG"/>
        </w:rPr>
        <w:tab/>
        <w:t xml:space="preserve">- </w:t>
      </w:r>
      <w:r w:rsidR="00381042">
        <w:rPr>
          <w:sz w:val="24"/>
          <w:szCs w:val="24"/>
        </w:rPr>
        <w:t>44</w:t>
      </w:r>
      <w:r w:rsidRPr="00BB53EA">
        <w:rPr>
          <w:sz w:val="24"/>
          <w:szCs w:val="24"/>
          <w:lang w:val="bg-BG"/>
        </w:rPr>
        <w:t xml:space="preserve"> хил.лв. </w:t>
      </w:r>
    </w:p>
    <w:p w:rsidR="00617B66" w:rsidRPr="00BB53EA" w:rsidRDefault="00617B66" w:rsidP="003864BD">
      <w:pPr>
        <w:pStyle w:val="a3"/>
        <w:ind w:left="2160"/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>/изчислени на база часове работа на двигателя/</w:t>
      </w:r>
    </w:p>
    <w:p w:rsidR="00617B66" w:rsidRPr="00BB53EA" w:rsidRDefault="00617B66" w:rsidP="00EB7DE9">
      <w:pPr>
        <w:pStyle w:val="a3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>разход за вода</w:t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  <w:t xml:space="preserve">-  </w:t>
      </w:r>
      <w:r w:rsidR="002D78A1" w:rsidRPr="00BB53EA">
        <w:rPr>
          <w:sz w:val="24"/>
          <w:szCs w:val="24"/>
          <w:lang w:val="bg-BG"/>
        </w:rPr>
        <w:t xml:space="preserve"> </w:t>
      </w:r>
      <w:r w:rsidR="00381042">
        <w:rPr>
          <w:sz w:val="24"/>
          <w:szCs w:val="24"/>
        </w:rPr>
        <w:t>4</w:t>
      </w:r>
      <w:r w:rsidRPr="00BB53EA">
        <w:rPr>
          <w:sz w:val="24"/>
          <w:szCs w:val="24"/>
          <w:lang w:val="bg-BG"/>
        </w:rPr>
        <w:t xml:space="preserve"> хил.лв.</w:t>
      </w:r>
    </w:p>
    <w:p w:rsidR="00617B66" w:rsidRPr="00BB53EA" w:rsidRDefault="00617B66" w:rsidP="00EB7DE9">
      <w:pPr>
        <w:pStyle w:val="a3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>разход за ел.енергия</w:t>
      </w:r>
      <w:r w:rsidRPr="00BB53EA">
        <w:rPr>
          <w:sz w:val="24"/>
          <w:szCs w:val="24"/>
          <w:lang w:val="bg-BG"/>
        </w:rPr>
        <w:tab/>
        <w:t xml:space="preserve"> </w:t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  <w:t xml:space="preserve">-   </w:t>
      </w:r>
      <w:r w:rsidR="00381042">
        <w:rPr>
          <w:sz w:val="24"/>
          <w:szCs w:val="24"/>
        </w:rPr>
        <w:t xml:space="preserve">7 </w:t>
      </w:r>
      <w:r w:rsidRPr="00BB53EA">
        <w:rPr>
          <w:sz w:val="24"/>
          <w:szCs w:val="24"/>
          <w:lang w:val="bg-BG"/>
        </w:rPr>
        <w:t>хил.лв.</w:t>
      </w:r>
    </w:p>
    <w:p w:rsidR="00617B66" w:rsidRPr="00BB53EA" w:rsidRDefault="00617B66" w:rsidP="00EB7DE9">
      <w:pPr>
        <w:pStyle w:val="a3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>разходи за акциз на природен газ</w:t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  <w:t xml:space="preserve">- </w:t>
      </w:r>
      <w:r w:rsidR="00381042">
        <w:rPr>
          <w:sz w:val="24"/>
          <w:szCs w:val="24"/>
        </w:rPr>
        <w:t>173</w:t>
      </w:r>
      <w:r w:rsidRPr="00BB53EA">
        <w:rPr>
          <w:sz w:val="24"/>
          <w:szCs w:val="24"/>
          <w:lang w:val="bg-BG"/>
        </w:rPr>
        <w:t xml:space="preserve"> хил.лв.</w:t>
      </w:r>
    </w:p>
    <w:p w:rsidR="00617B66" w:rsidRPr="00BB53EA" w:rsidRDefault="00617B66" w:rsidP="00EB7DE9">
      <w:pPr>
        <w:pStyle w:val="a3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>разходи за емисии на СО2</w:t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  <w:t xml:space="preserve">- </w:t>
      </w:r>
      <w:r w:rsidR="00381042">
        <w:rPr>
          <w:sz w:val="24"/>
          <w:szCs w:val="24"/>
        </w:rPr>
        <w:t>109</w:t>
      </w:r>
      <w:r w:rsidRPr="00BB53EA">
        <w:rPr>
          <w:sz w:val="24"/>
          <w:szCs w:val="24"/>
          <w:lang w:val="bg-BG"/>
        </w:rPr>
        <w:t xml:space="preserve"> хил.лв. </w:t>
      </w:r>
    </w:p>
    <w:p w:rsidR="00617B66" w:rsidRPr="006140CD" w:rsidRDefault="00617B66" w:rsidP="00FD3D54">
      <w:pPr>
        <w:pStyle w:val="a3"/>
        <w:jc w:val="both"/>
        <w:rPr>
          <w:lang w:val="bg-BG"/>
        </w:rPr>
      </w:pPr>
    </w:p>
    <w:p w:rsidR="00617B66" w:rsidRPr="006140CD" w:rsidRDefault="00617B66" w:rsidP="00FD3D54">
      <w:pPr>
        <w:pStyle w:val="a3"/>
        <w:numPr>
          <w:ilvl w:val="1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 xml:space="preserve">Условно – постоянни разходи </w:t>
      </w:r>
    </w:p>
    <w:p w:rsidR="00617B66" w:rsidRPr="00BB53EA" w:rsidRDefault="00617B66" w:rsidP="0062098B">
      <w:pPr>
        <w:pStyle w:val="a3"/>
        <w:ind w:firstLine="360"/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 xml:space="preserve">През </w:t>
      </w:r>
      <w:r w:rsidR="007661E9" w:rsidRPr="00BB53EA">
        <w:rPr>
          <w:sz w:val="24"/>
          <w:szCs w:val="24"/>
          <w:lang w:val="bg-BG"/>
        </w:rPr>
        <w:t>следващия</w:t>
      </w:r>
      <w:r w:rsidRPr="00BB53EA">
        <w:rPr>
          <w:sz w:val="24"/>
          <w:szCs w:val="24"/>
          <w:lang w:val="bg-BG"/>
        </w:rPr>
        <w:t xml:space="preserve"> ценови период от дейността на </w:t>
      </w:r>
      <w:proofErr w:type="spellStart"/>
      <w:r w:rsidRPr="00BB53EA">
        <w:rPr>
          <w:sz w:val="24"/>
          <w:szCs w:val="24"/>
          <w:lang w:val="bg-BG"/>
        </w:rPr>
        <w:t>когенерационната</w:t>
      </w:r>
      <w:proofErr w:type="spellEnd"/>
      <w:r w:rsidRPr="00BB53EA">
        <w:rPr>
          <w:sz w:val="24"/>
          <w:szCs w:val="24"/>
          <w:lang w:val="bg-BG"/>
        </w:rPr>
        <w:t xml:space="preserve"> инсталация, са заложени следните прогнозни условно – постоянни разходи при работа и на двата </w:t>
      </w:r>
      <w:proofErr w:type="spellStart"/>
      <w:r w:rsidRPr="00BB53EA">
        <w:rPr>
          <w:sz w:val="24"/>
          <w:szCs w:val="24"/>
          <w:lang w:val="bg-BG"/>
        </w:rPr>
        <w:t>ко-генератора</w:t>
      </w:r>
      <w:proofErr w:type="spellEnd"/>
      <w:r w:rsidRPr="00BB53EA">
        <w:rPr>
          <w:sz w:val="24"/>
          <w:szCs w:val="24"/>
          <w:lang w:val="bg-BG"/>
        </w:rPr>
        <w:t>:</w:t>
      </w:r>
    </w:p>
    <w:p w:rsidR="00617B66" w:rsidRPr="00BB53EA" w:rsidRDefault="00617B66" w:rsidP="0062098B">
      <w:pPr>
        <w:pStyle w:val="a3"/>
        <w:ind w:firstLine="360"/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ab/>
        <w:t xml:space="preserve">- разходи за амортизация (1/15 от стойността на </w:t>
      </w:r>
      <w:proofErr w:type="spellStart"/>
      <w:r w:rsidRPr="00BB53EA">
        <w:rPr>
          <w:sz w:val="24"/>
          <w:szCs w:val="24"/>
          <w:lang w:val="bg-BG"/>
        </w:rPr>
        <w:t>амортизируемите</w:t>
      </w:r>
      <w:proofErr w:type="spellEnd"/>
      <w:r w:rsidRPr="00BB53EA">
        <w:rPr>
          <w:sz w:val="24"/>
          <w:szCs w:val="24"/>
          <w:lang w:val="bg-BG"/>
        </w:rPr>
        <w:t xml:space="preserve"> активи, с изключение на стар газопровод, който се амортизира с АН=4%)</w:t>
      </w:r>
      <w:r w:rsidR="00FD30A0" w:rsidRPr="00BB53EA">
        <w:rPr>
          <w:sz w:val="24"/>
          <w:szCs w:val="24"/>
          <w:lang w:val="bg-BG"/>
        </w:rPr>
        <w:t xml:space="preserve"> </w:t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  <w:t>- 7</w:t>
      </w:r>
      <w:r w:rsidR="00BB53EA">
        <w:rPr>
          <w:sz w:val="24"/>
          <w:szCs w:val="24"/>
          <w:lang w:val="bg-BG"/>
        </w:rPr>
        <w:t>62</w:t>
      </w:r>
      <w:r w:rsidRPr="00BB53EA">
        <w:rPr>
          <w:sz w:val="24"/>
          <w:szCs w:val="24"/>
          <w:lang w:val="bg-BG"/>
        </w:rPr>
        <w:t xml:space="preserve"> хил.лв.</w:t>
      </w:r>
    </w:p>
    <w:p w:rsidR="00617B66" w:rsidRPr="00BB53EA" w:rsidRDefault="00617B66" w:rsidP="0062098B">
      <w:pPr>
        <w:pStyle w:val="a3"/>
        <w:ind w:firstLine="360"/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 xml:space="preserve"> </w:t>
      </w:r>
      <w:r w:rsidRPr="00BB53EA">
        <w:rPr>
          <w:sz w:val="24"/>
          <w:szCs w:val="24"/>
          <w:lang w:val="bg-BG"/>
        </w:rPr>
        <w:tab/>
        <w:t>- разходи за ремонт (съгласно описано в ремонтна програма)</w:t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  <w:t xml:space="preserve">- </w:t>
      </w:r>
      <w:r w:rsidR="006B0BE6">
        <w:rPr>
          <w:sz w:val="24"/>
          <w:szCs w:val="24"/>
        </w:rPr>
        <w:t>354</w:t>
      </w:r>
      <w:r w:rsidRPr="00BB53EA">
        <w:rPr>
          <w:sz w:val="24"/>
          <w:szCs w:val="24"/>
          <w:lang w:val="bg-BG"/>
        </w:rPr>
        <w:t xml:space="preserve"> хил.лв.</w:t>
      </w:r>
    </w:p>
    <w:p w:rsidR="00617B66" w:rsidRPr="00BB53EA" w:rsidRDefault="00617B66" w:rsidP="0062098B">
      <w:pPr>
        <w:pStyle w:val="a3"/>
        <w:ind w:firstLine="360"/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ab/>
        <w:t>- разходи за заплати (при средно-списъчен персонал - 14 души)</w:t>
      </w:r>
      <w:r w:rsidRPr="00BB53EA">
        <w:rPr>
          <w:sz w:val="24"/>
          <w:szCs w:val="24"/>
          <w:lang w:val="bg-BG"/>
        </w:rPr>
        <w:tab/>
        <w:t>-</w:t>
      </w:r>
      <w:r w:rsidR="00FD30A0" w:rsidRPr="00BB53EA">
        <w:rPr>
          <w:sz w:val="24"/>
          <w:szCs w:val="24"/>
          <w:lang w:val="bg-BG"/>
        </w:rPr>
        <w:t xml:space="preserve"> </w:t>
      </w:r>
      <w:r w:rsidR="00A627E4">
        <w:rPr>
          <w:sz w:val="24"/>
          <w:szCs w:val="24"/>
          <w:lang w:val="bg-BG"/>
        </w:rPr>
        <w:t>153</w:t>
      </w:r>
      <w:r w:rsidRPr="00BB53EA">
        <w:rPr>
          <w:sz w:val="24"/>
          <w:szCs w:val="24"/>
          <w:lang w:val="bg-BG"/>
        </w:rPr>
        <w:t>хил. лв.</w:t>
      </w:r>
    </w:p>
    <w:p w:rsidR="00617B66" w:rsidRPr="00A627E4" w:rsidRDefault="00617B66" w:rsidP="0062098B">
      <w:pPr>
        <w:pStyle w:val="a3"/>
        <w:ind w:firstLine="360"/>
        <w:jc w:val="both"/>
        <w:rPr>
          <w:b/>
          <w:i/>
          <w:sz w:val="24"/>
          <w:szCs w:val="24"/>
          <w:lang w:val="bg-BG"/>
        </w:rPr>
      </w:pPr>
      <w:r w:rsidRPr="00BB53EA">
        <w:rPr>
          <w:i/>
          <w:sz w:val="24"/>
          <w:szCs w:val="24"/>
          <w:lang w:val="bg-BG"/>
        </w:rPr>
        <w:t xml:space="preserve">*забележка: </w:t>
      </w:r>
      <w:r w:rsidR="000E0455" w:rsidRPr="00A627E4">
        <w:rPr>
          <w:b/>
          <w:i/>
          <w:sz w:val="24"/>
          <w:szCs w:val="24"/>
          <w:lang w:val="bg-BG"/>
        </w:rPr>
        <w:t>Разходите за заплати и осигуровки отразяват запазването на чис</w:t>
      </w:r>
      <w:r w:rsidR="00A627E4" w:rsidRPr="00A627E4">
        <w:rPr>
          <w:b/>
          <w:i/>
          <w:sz w:val="24"/>
          <w:szCs w:val="24"/>
          <w:lang w:val="bg-BG"/>
        </w:rPr>
        <w:t>л</w:t>
      </w:r>
      <w:r w:rsidR="000E0455" w:rsidRPr="00A627E4">
        <w:rPr>
          <w:b/>
          <w:i/>
          <w:sz w:val="24"/>
          <w:szCs w:val="24"/>
          <w:lang w:val="bg-BG"/>
        </w:rPr>
        <w:t xml:space="preserve">еността на персонала в ТЕЦ-а </w:t>
      </w:r>
      <w:r w:rsidR="00A627E4" w:rsidRPr="00A627E4">
        <w:rPr>
          <w:b/>
          <w:i/>
          <w:sz w:val="24"/>
          <w:szCs w:val="24"/>
          <w:lang w:val="bg-BG"/>
        </w:rPr>
        <w:t>и повишените осигурителни прагове на длъжностите</w:t>
      </w:r>
      <w:r w:rsidR="00A627E4">
        <w:rPr>
          <w:b/>
          <w:i/>
          <w:sz w:val="24"/>
          <w:szCs w:val="24"/>
          <w:lang w:val="bg-BG"/>
        </w:rPr>
        <w:t xml:space="preserve"> </w:t>
      </w:r>
      <w:r w:rsidR="0040590A">
        <w:rPr>
          <w:b/>
          <w:i/>
          <w:sz w:val="24"/>
          <w:szCs w:val="24"/>
          <w:lang w:val="bg-BG"/>
        </w:rPr>
        <w:t xml:space="preserve">и минималната работна заплата </w:t>
      </w:r>
      <w:r w:rsidR="00A627E4">
        <w:rPr>
          <w:b/>
          <w:i/>
          <w:sz w:val="24"/>
          <w:szCs w:val="24"/>
          <w:lang w:val="bg-BG"/>
        </w:rPr>
        <w:t>в сила от 01.01.2016г.</w:t>
      </w:r>
    </w:p>
    <w:p w:rsidR="00617B66" w:rsidRPr="00BB53EA" w:rsidRDefault="00617B66" w:rsidP="0062098B">
      <w:pPr>
        <w:pStyle w:val="a3"/>
        <w:ind w:firstLine="360"/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ab/>
        <w:t>- разходи за соц.осигуровки</w:t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="005F32AF"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>-   2</w:t>
      </w:r>
      <w:r w:rsidR="00BB53EA">
        <w:rPr>
          <w:sz w:val="24"/>
          <w:szCs w:val="24"/>
          <w:lang w:val="bg-BG"/>
        </w:rPr>
        <w:t>6</w:t>
      </w:r>
      <w:r w:rsidRPr="00BB53EA">
        <w:rPr>
          <w:sz w:val="24"/>
          <w:szCs w:val="24"/>
          <w:lang w:val="bg-BG"/>
        </w:rPr>
        <w:t xml:space="preserve"> хил.лв.</w:t>
      </w:r>
    </w:p>
    <w:p w:rsidR="00617B66" w:rsidRPr="00BB53EA" w:rsidRDefault="00617B66" w:rsidP="003A4CF8">
      <w:pPr>
        <w:pStyle w:val="a3"/>
        <w:ind w:firstLine="360"/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ab/>
        <w:t>- разходи, пряко свързани с регулираната дейност</w:t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  <w:t>-</w:t>
      </w:r>
      <w:r w:rsidR="005F32AF" w:rsidRPr="00BB53EA">
        <w:rPr>
          <w:sz w:val="24"/>
          <w:szCs w:val="24"/>
          <w:lang w:val="bg-BG"/>
        </w:rPr>
        <w:t xml:space="preserve"> </w:t>
      </w:r>
      <w:r w:rsidR="006B0BE6">
        <w:rPr>
          <w:sz w:val="24"/>
          <w:szCs w:val="24"/>
        </w:rPr>
        <w:t>191</w:t>
      </w:r>
      <w:r w:rsidRPr="00BB53EA">
        <w:rPr>
          <w:sz w:val="24"/>
          <w:szCs w:val="24"/>
          <w:lang w:val="bg-BG"/>
        </w:rPr>
        <w:t xml:space="preserve"> хил.лв. в т.ч.: </w:t>
      </w:r>
    </w:p>
    <w:p w:rsidR="00617B66" w:rsidRPr="00BB53EA" w:rsidRDefault="00617B66" w:rsidP="00E71350">
      <w:pPr>
        <w:pStyle w:val="a3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>разходи за застраховки /средна застрахователна премия в размер на 0,3% от стойността на активите/</w:t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  <w:t xml:space="preserve">  - </w:t>
      </w:r>
      <w:r w:rsidR="000777AD">
        <w:rPr>
          <w:sz w:val="24"/>
          <w:szCs w:val="24"/>
          <w:lang w:val="bg-BG"/>
        </w:rPr>
        <w:t>51</w:t>
      </w:r>
      <w:r w:rsidRPr="00BB53EA">
        <w:rPr>
          <w:sz w:val="24"/>
          <w:szCs w:val="24"/>
          <w:lang w:val="bg-BG"/>
        </w:rPr>
        <w:t xml:space="preserve"> хил.лв.</w:t>
      </w:r>
    </w:p>
    <w:p w:rsidR="00617B66" w:rsidRDefault="00617B66" w:rsidP="00E71350">
      <w:pPr>
        <w:pStyle w:val="a3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>въоръжена и противопожарна охрана</w:t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  <w:t xml:space="preserve">  - </w:t>
      </w:r>
      <w:r w:rsidR="00A627E4">
        <w:rPr>
          <w:sz w:val="24"/>
          <w:szCs w:val="24"/>
          <w:lang w:val="bg-BG"/>
        </w:rPr>
        <w:t>30</w:t>
      </w:r>
      <w:r w:rsidRPr="00BB53EA">
        <w:rPr>
          <w:sz w:val="24"/>
          <w:szCs w:val="24"/>
          <w:lang w:val="bg-BG"/>
        </w:rPr>
        <w:t xml:space="preserve"> хил.лв.</w:t>
      </w:r>
    </w:p>
    <w:p w:rsidR="0040590A" w:rsidRPr="00A627E4" w:rsidRDefault="0040590A" w:rsidP="0040590A">
      <w:pPr>
        <w:pStyle w:val="a3"/>
        <w:ind w:firstLine="720"/>
        <w:jc w:val="both"/>
        <w:rPr>
          <w:b/>
          <w:i/>
          <w:sz w:val="24"/>
          <w:szCs w:val="24"/>
          <w:lang w:val="bg-BG"/>
        </w:rPr>
      </w:pPr>
      <w:r w:rsidRPr="00BB53EA">
        <w:rPr>
          <w:i/>
          <w:sz w:val="24"/>
          <w:szCs w:val="24"/>
          <w:lang w:val="bg-BG"/>
        </w:rPr>
        <w:t xml:space="preserve">*забележка: </w:t>
      </w:r>
      <w:r w:rsidRPr="00A627E4">
        <w:rPr>
          <w:b/>
          <w:i/>
          <w:sz w:val="24"/>
          <w:szCs w:val="24"/>
          <w:lang w:val="bg-BG"/>
        </w:rPr>
        <w:t xml:space="preserve">Разходите за </w:t>
      </w:r>
      <w:r>
        <w:rPr>
          <w:b/>
          <w:i/>
          <w:sz w:val="24"/>
          <w:szCs w:val="24"/>
          <w:lang w:val="bg-BG"/>
        </w:rPr>
        <w:t xml:space="preserve">въоръжена охрана, са изчислени на база подписан анекс към Договор с </w:t>
      </w:r>
      <w:proofErr w:type="spellStart"/>
      <w:r>
        <w:rPr>
          <w:b/>
          <w:i/>
          <w:sz w:val="24"/>
          <w:szCs w:val="24"/>
          <w:lang w:val="bg-BG"/>
        </w:rPr>
        <w:t>Хариота</w:t>
      </w:r>
      <w:proofErr w:type="spellEnd"/>
      <w:r>
        <w:rPr>
          <w:b/>
          <w:i/>
          <w:sz w:val="24"/>
          <w:szCs w:val="24"/>
          <w:lang w:val="bg-BG"/>
        </w:rPr>
        <w:t xml:space="preserve"> ЕООД /който е предоставен в КЕВР/ за увеличаване на стойността на услугата, отново в резултат на </w:t>
      </w:r>
      <w:r w:rsidRPr="00A627E4">
        <w:rPr>
          <w:b/>
          <w:i/>
          <w:sz w:val="24"/>
          <w:szCs w:val="24"/>
          <w:lang w:val="bg-BG"/>
        </w:rPr>
        <w:t>повишените осигурителни прагове на длъжностите</w:t>
      </w:r>
      <w:r>
        <w:rPr>
          <w:b/>
          <w:i/>
          <w:sz w:val="24"/>
          <w:szCs w:val="24"/>
          <w:lang w:val="bg-BG"/>
        </w:rPr>
        <w:t xml:space="preserve"> и минималната работна заплата в сила от 01.01.2016г.</w:t>
      </w:r>
    </w:p>
    <w:p w:rsidR="00A627E4" w:rsidRPr="00BB53EA" w:rsidRDefault="00A627E4" w:rsidP="00A627E4">
      <w:pPr>
        <w:pStyle w:val="a3"/>
        <w:ind w:left="1440"/>
        <w:jc w:val="both"/>
        <w:rPr>
          <w:sz w:val="24"/>
          <w:szCs w:val="24"/>
          <w:lang w:val="bg-BG"/>
        </w:rPr>
      </w:pPr>
    </w:p>
    <w:p w:rsidR="00617B66" w:rsidRPr="00BB53EA" w:rsidRDefault="00617B66" w:rsidP="00E71350">
      <w:pPr>
        <w:pStyle w:val="a3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 xml:space="preserve">данъци и такси </w:t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  <w:t xml:space="preserve">  - </w:t>
      </w:r>
      <w:r w:rsidR="006B0BE6">
        <w:rPr>
          <w:sz w:val="24"/>
          <w:szCs w:val="24"/>
        </w:rPr>
        <w:t>70</w:t>
      </w:r>
      <w:r w:rsidRPr="00BB53EA">
        <w:rPr>
          <w:sz w:val="24"/>
          <w:szCs w:val="24"/>
          <w:lang w:val="bg-BG"/>
        </w:rPr>
        <w:t xml:space="preserve"> хил.лв.</w:t>
      </w:r>
    </w:p>
    <w:p w:rsidR="00617B66" w:rsidRPr="00BB53EA" w:rsidRDefault="00617B66" w:rsidP="00E71350">
      <w:pPr>
        <w:pStyle w:val="a3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 xml:space="preserve">други, описани в Справка №1 </w:t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  <w:t xml:space="preserve">  - </w:t>
      </w:r>
      <w:r w:rsidR="006B0BE6">
        <w:rPr>
          <w:sz w:val="24"/>
          <w:szCs w:val="24"/>
        </w:rPr>
        <w:t xml:space="preserve">40 </w:t>
      </w:r>
      <w:r w:rsidRPr="00BB53EA">
        <w:rPr>
          <w:sz w:val="24"/>
          <w:szCs w:val="24"/>
          <w:lang w:val="bg-BG"/>
        </w:rPr>
        <w:t>хил.лв.</w:t>
      </w:r>
    </w:p>
    <w:p w:rsidR="00617B66" w:rsidRPr="00BB53EA" w:rsidRDefault="00617B66" w:rsidP="003F5A58">
      <w:pPr>
        <w:pStyle w:val="a3"/>
        <w:ind w:left="0"/>
        <w:jc w:val="both"/>
        <w:rPr>
          <w:lang w:val="bg-BG"/>
        </w:rPr>
      </w:pPr>
    </w:p>
    <w:p w:rsidR="00617B66" w:rsidRPr="006140CD" w:rsidRDefault="00617B66" w:rsidP="003F5A58">
      <w:pPr>
        <w:pStyle w:val="a3"/>
        <w:numPr>
          <w:ilvl w:val="1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 xml:space="preserve">Привлечен капитал и норма на възвръщаемост на капитала </w:t>
      </w:r>
    </w:p>
    <w:p w:rsidR="006A464F" w:rsidRPr="006A464F" w:rsidRDefault="006A464F" w:rsidP="006A464F">
      <w:pPr>
        <w:pStyle w:val="a3"/>
        <w:ind w:firstLine="360"/>
        <w:jc w:val="both"/>
        <w:rPr>
          <w:sz w:val="24"/>
          <w:szCs w:val="24"/>
          <w:lang w:val="bg-BG"/>
        </w:rPr>
      </w:pPr>
      <w:r w:rsidRPr="006A464F">
        <w:rPr>
          <w:sz w:val="24"/>
          <w:szCs w:val="24"/>
          <w:lang w:val="bg-BG"/>
        </w:rPr>
        <w:t xml:space="preserve">При определяне на капиталовата структура, сме се позовали  на чл.34.1. от Раздел ІІІ „Норма на възвръщаемост на капитала” от новоприетите Указания за образуване на цените на топлинна енергия и на електрическа енергия от комбинирано производство </w:t>
      </w:r>
      <w:r w:rsidRPr="006A464F">
        <w:rPr>
          <w:sz w:val="24"/>
          <w:szCs w:val="24"/>
          <w:lang w:val="bg-BG"/>
        </w:rPr>
        <w:lastRenderedPageBreak/>
        <w:t xml:space="preserve">при регулиране чрез метода „Норма на възвръщаемост”, приети с Решение по т.2 от Протокол №30/24.02.2014г. на ДКЕВР, според която: </w:t>
      </w:r>
      <w:r w:rsidRPr="006A464F">
        <w:rPr>
          <w:i/>
          <w:sz w:val="24"/>
          <w:szCs w:val="24"/>
          <w:u w:val="single"/>
          <w:lang w:val="bg-BG"/>
        </w:rPr>
        <w:t xml:space="preserve">дружества, с преобладаващ топлинен товар за промишлени нужди могат да изчислят </w:t>
      </w:r>
      <w:proofErr w:type="spellStart"/>
      <w:r w:rsidRPr="006A464F">
        <w:rPr>
          <w:i/>
          <w:sz w:val="24"/>
          <w:szCs w:val="24"/>
          <w:u w:val="single"/>
          <w:lang w:val="bg-BG"/>
        </w:rPr>
        <w:t>среднопретеглената</w:t>
      </w:r>
      <w:proofErr w:type="spellEnd"/>
      <w:r w:rsidRPr="006A464F">
        <w:rPr>
          <w:i/>
          <w:sz w:val="24"/>
          <w:szCs w:val="24"/>
          <w:u w:val="single"/>
          <w:lang w:val="bg-BG"/>
        </w:rPr>
        <w:t xml:space="preserve"> цена на капитала при използване на капиталовата структура, която е в съответствие със структурата за финансиране на инсталацията за комбинирано производство</w:t>
      </w:r>
      <w:r w:rsidRPr="006A464F">
        <w:rPr>
          <w:sz w:val="24"/>
          <w:szCs w:val="24"/>
          <w:lang w:val="bg-BG"/>
        </w:rPr>
        <w:t>.</w:t>
      </w:r>
    </w:p>
    <w:p w:rsidR="00675E30" w:rsidRDefault="00675E30" w:rsidP="006A464F">
      <w:pPr>
        <w:pStyle w:val="a3"/>
        <w:ind w:firstLine="360"/>
        <w:jc w:val="both"/>
        <w:rPr>
          <w:sz w:val="24"/>
          <w:szCs w:val="24"/>
          <w:lang w:val="bg-BG"/>
        </w:rPr>
      </w:pPr>
    </w:p>
    <w:p w:rsidR="006A464F" w:rsidRDefault="00FC3E9A" w:rsidP="006A464F">
      <w:pPr>
        <w:pStyle w:val="a3"/>
        <w:ind w:firstLine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</w:t>
      </w:r>
      <w:r w:rsidR="006A464F" w:rsidRPr="006A464F">
        <w:rPr>
          <w:sz w:val="24"/>
          <w:szCs w:val="24"/>
          <w:lang w:val="bg-BG"/>
        </w:rPr>
        <w:t xml:space="preserve">труктурата за финансиране на </w:t>
      </w:r>
      <w:proofErr w:type="spellStart"/>
      <w:r w:rsidR="006A464F" w:rsidRPr="006A464F">
        <w:rPr>
          <w:sz w:val="24"/>
          <w:szCs w:val="24"/>
          <w:lang w:val="bg-BG"/>
        </w:rPr>
        <w:t>ко</w:t>
      </w:r>
      <w:proofErr w:type="spellEnd"/>
      <w:r w:rsidR="006A464F" w:rsidRPr="006A464F">
        <w:rPr>
          <w:sz w:val="24"/>
          <w:szCs w:val="24"/>
          <w:lang w:val="bg-BG"/>
        </w:rPr>
        <w:t xml:space="preserve">- </w:t>
      </w:r>
      <w:proofErr w:type="spellStart"/>
      <w:r w:rsidR="006A464F" w:rsidRPr="006A464F">
        <w:rPr>
          <w:sz w:val="24"/>
          <w:szCs w:val="24"/>
          <w:lang w:val="bg-BG"/>
        </w:rPr>
        <w:t>генерационната</w:t>
      </w:r>
      <w:proofErr w:type="spellEnd"/>
      <w:r w:rsidR="006A464F" w:rsidRPr="006A464F">
        <w:rPr>
          <w:sz w:val="24"/>
          <w:szCs w:val="24"/>
          <w:lang w:val="bg-BG"/>
        </w:rPr>
        <w:t xml:space="preserve"> инсталация на</w:t>
      </w:r>
      <w:r w:rsidR="006A464F">
        <w:rPr>
          <w:sz w:val="24"/>
          <w:szCs w:val="24"/>
          <w:lang w:val="bg-BG"/>
        </w:rPr>
        <w:t xml:space="preserve"> Оранжерии </w:t>
      </w:r>
      <w:proofErr w:type="spellStart"/>
      <w:r w:rsidR="006A464F">
        <w:rPr>
          <w:sz w:val="24"/>
          <w:szCs w:val="24"/>
          <w:lang w:val="bg-BG"/>
        </w:rPr>
        <w:t>Гимел</w:t>
      </w:r>
      <w:proofErr w:type="spellEnd"/>
      <w:r w:rsidR="006A464F">
        <w:rPr>
          <w:sz w:val="24"/>
          <w:szCs w:val="24"/>
          <w:lang w:val="bg-BG"/>
        </w:rPr>
        <w:t xml:space="preserve"> АД – ТЕЦ Оранжерия 200 дка е както следва:</w:t>
      </w:r>
    </w:p>
    <w:p w:rsidR="00617B66" w:rsidRPr="006140CD" w:rsidRDefault="00951A2D" w:rsidP="003F5A58">
      <w:pPr>
        <w:pStyle w:val="a3"/>
        <w:numPr>
          <w:ilvl w:val="0"/>
          <w:numId w:val="8"/>
        </w:numPr>
        <w:jc w:val="both"/>
        <w:rPr>
          <w:sz w:val="24"/>
          <w:szCs w:val="24"/>
          <w:lang w:val="bg-BG"/>
        </w:rPr>
      </w:pPr>
      <w:r w:rsidRPr="00CF49F7">
        <w:rPr>
          <w:b/>
          <w:sz w:val="24"/>
          <w:szCs w:val="24"/>
          <w:lang w:val="bg-BG"/>
        </w:rPr>
        <w:t>І-ви етап: от ТЕЦ 200 дка:</w:t>
      </w:r>
      <w:r>
        <w:rPr>
          <w:sz w:val="24"/>
          <w:szCs w:val="24"/>
          <w:lang w:val="bg-BG"/>
        </w:rPr>
        <w:t xml:space="preserve"> </w:t>
      </w:r>
      <w:r w:rsidR="00617B66" w:rsidRPr="006140CD">
        <w:rPr>
          <w:sz w:val="24"/>
          <w:szCs w:val="24"/>
          <w:lang w:val="bg-BG"/>
        </w:rPr>
        <w:t xml:space="preserve">договор за </w:t>
      </w:r>
      <w:r w:rsidR="00675E30">
        <w:rPr>
          <w:sz w:val="24"/>
          <w:szCs w:val="24"/>
          <w:lang w:val="bg-BG"/>
        </w:rPr>
        <w:t>инвестиционен кредит №386/09.05.2014г.</w:t>
      </w:r>
      <w:r w:rsidR="00617B66" w:rsidRPr="006140CD">
        <w:rPr>
          <w:sz w:val="24"/>
          <w:szCs w:val="24"/>
          <w:lang w:val="bg-BG"/>
        </w:rPr>
        <w:t xml:space="preserve"> </w:t>
      </w:r>
      <w:r w:rsidR="00675E30">
        <w:rPr>
          <w:sz w:val="24"/>
          <w:szCs w:val="24"/>
          <w:lang w:val="bg-BG"/>
        </w:rPr>
        <w:t>на обща стойност 10757,065 хил.лв., от които 3 960,563 хил.лв. рефинансиране на инвестиционни плащания по ТЕЦ Оранжерия 200 дка</w:t>
      </w:r>
      <w:r w:rsidR="00617B66" w:rsidRPr="006140CD">
        <w:rPr>
          <w:sz w:val="24"/>
          <w:szCs w:val="24"/>
          <w:lang w:val="bg-BG"/>
        </w:rPr>
        <w:t>, при следните финансови условия:</w:t>
      </w:r>
    </w:p>
    <w:p w:rsidR="00617B66" w:rsidRPr="006140CD" w:rsidRDefault="00617B66" w:rsidP="003F5A58">
      <w:pPr>
        <w:pStyle w:val="a3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годишен лихвен процент</w:t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 xml:space="preserve">- </w:t>
      </w:r>
      <w:r w:rsidR="00054E9A">
        <w:rPr>
          <w:sz w:val="24"/>
          <w:szCs w:val="24"/>
          <w:lang w:val="bg-BG"/>
        </w:rPr>
        <w:t>4,83%</w:t>
      </w:r>
    </w:p>
    <w:p w:rsidR="00617B66" w:rsidRDefault="00054E9A" w:rsidP="003F5A58">
      <w:pPr>
        <w:pStyle w:val="a3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годишна такса управление</w:t>
      </w:r>
      <w:r w:rsidR="00617B66" w:rsidRPr="006140CD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 w:rsidR="00617B66" w:rsidRPr="006140CD">
        <w:rPr>
          <w:sz w:val="24"/>
          <w:szCs w:val="24"/>
          <w:lang w:val="bg-BG"/>
        </w:rPr>
        <w:t xml:space="preserve">- </w:t>
      </w:r>
      <w:r>
        <w:rPr>
          <w:sz w:val="24"/>
          <w:szCs w:val="24"/>
          <w:lang w:val="bg-BG"/>
        </w:rPr>
        <w:t>0,5</w:t>
      </w:r>
      <w:r w:rsidR="00617B66" w:rsidRPr="006140CD">
        <w:rPr>
          <w:sz w:val="24"/>
          <w:szCs w:val="24"/>
          <w:lang w:val="bg-BG"/>
        </w:rPr>
        <w:t>%</w:t>
      </w:r>
    </w:p>
    <w:p w:rsidR="0094426D" w:rsidRPr="0094426D" w:rsidRDefault="0094426D" w:rsidP="003F5A58">
      <w:pPr>
        <w:pStyle w:val="a3"/>
        <w:numPr>
          <w:ilvl w:val="0"/>
          <w:numId w:val="11"/>
        </w:numPr>
        <w:jc w:val="both"/>
        <w:rPr>
          <w:b/>
          <w:sz w:val="24"/>
          <w:szCs w:val="24"/>
          <w:lang w:val="bg-BG"/>
        </w:rPr>
      </w:pPr>
      <w:r w:rsidRPr="0094426D">
        <w:rPr>
          <w:b/>
          <w:sz w:val="24"/>
          <w:szCs w:val="24"/>
          <w:lang w:val="bg-BG"/>
        </w:rPr>
        <w:t>годишен процент на разходите /ГПР/</w:t>
      </w:r>
      <w:r w:rsidRPr="0094426D">
        <w:rPr>
          <w:b/>
          <w:sz w:val="24"/>
          <w:szCs w:val="24"/>
          <w:lang w:val="bg-BG"/>
        </w:rPr>
        <w:tab/>
        <w:t>- 5,33%</w:t>
      </w:r>
    </w:p>
    <w:p w:rsidR="00617B66" w:rsidRPr="00054E9A" w:rsidRDefault="00617B66" w:rsidP="00054E9A">
      <w:pPr>
        <w:pStyle w:val="a3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срок на изплащане</w:t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 xml:space="preserve">- </w:t>
      </w:r>
      <w:r w:rsidR="00054E9A">
        <w:rPr>
          <w:sz w:val="24"/>
          <w:szCs w:val="24"/>
          <w:lang w:val="bg-BG"/>
        </w:rPr>
        <w:t>12</w:t>
      </w:r>
      <w:r w:rsidRPr="006140CD">
        <w:rPr>
          <w:sz w:val="24"/>
          <w:szCs w:val="24"/>
          <w:lang w:val="bg-BG"/>
        </w:rPr>
        <w:t>0 месеца.</w:t>
      </w:r>
    </w:p>
    <w:p w:rsidR="00951A2D" w:rsidRDefault="00617B66" w:rsidP="00951A2D">
      <w:pPr>
        <w:pStyle w:val="a3"/>
        <w:numPr>
          <w:ilvl w:val="0"/>
          <w:numId w:val="8"/>
        </w:numPr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собствен капитал</w:t>
      </w:r>
      <w:r w:rsidR="006A464F">
        <w:rPr>
          <w:sz w:val="24"/>
          <w:szCs w:val="24"/>
          <w:lang w:val="bg-BG"/>
        </w:rPr>
        <w:t xml:space="preserve"> в проекта</w:t>
      </w:r>
      <w:r w:rsidRPr="006140CD">
        <w:rPr>
          <w:sz w:val="24"/>
          <w:szCs w:val="24"/>
          <w:lang w:val="bg-BG"/>
        </w:rPr>
        <w:tab/>
      </w:r>
      <w:r w:rsidR="009F6079">
        <w:rPr>
          <w:sz w:val="24"/>
          <w:szCs w:val="24"/>
          <w:lang w:val="bg-BG"/>
        </w:rPr>
        <w:t xml:space="preserve"> </w:t>
      </w:r>
      <w:r w:rsidR="00054E9A">
        <w:rPr>
          <w:sz w:val="24"/>
          <w:szCs w:val="24"/>
          <w:lang w:val="bg-BG"/>
        </w:rPr>
        <w:tab/>
        <w:t xml:space="preserve">- 0 лева. Собственото участие в проекта, както бе описано по- горе бе рефинансирано от </w:t>
      </w:r>
      <w:proofErr w:type="spellStart"/>
      <w:r w:rsidR="00054E9A">
        <w:rPr>
          <w:sz w:val="24"/>
          <w:szCs w:val="24"/>
          <w:lang w:val="bg-BG"/>
        </w:rPr>
        <w:t>Уникредит</w:t>
      </w:r>
      <w:proofErr w:type="spellEnd"/>
      <w:r w:rsidR="00054E9A">
        <w:rPr>
          <w:sz w:val="24"/>
          <w:szCs w:val="24"/>
          <w:lang w:val="bg-BG"/>
        </w:rPr>
        <w:t xml:space="preserve"> Булбанк АД</w:t>
      </w:r>
      <w:r w:rsidR="00BF0321">
        <w:rPr>
          <w:sz w:val="24"/>
          <w:szCs w:val="24"/>
          <w:lang w:val="bg-BG"/>
        </w:rPr>
        <w:t>.</w:t>
      </w:r>
    </w:p>
    <w:p w:rsidR="00FC3E9A" w:rsidRDefault="00951A2D" w:rsidP="00951A2D">
      <w:pPr>
        <w:pStyle w:val="a3"/>
        <w:ind w:left="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 </w:t>
      </w:r>
    </w:p>
    <w:p w:rsidR="00951A2D" w:rsidRDefault="00CF49F7" w:rsidP="00CF49F7">
      <w:pPr>
        <w:pStyle w:val="a3"/>
        <w:numPr>
          <w:ilvl w:val="0"/>
          <w:numId w:val="8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ІІ-ри етап от ТЕЦ 200 дка: Изпълнен съгласно </w:t>
      </w:r>
      <w:r w:rsidRPr="00CF49F7">
        <w:rPr>
          <w:sz w:val="24"/>
          <w:szCs w:val="24"/>
          <w:lang w:val="bg-BG"/>
        </w:rPr>
        <w:t xml:space="preserve">Договорно споразумение 002 за инженеринг, реализация и строителство „до ключ“ (ЕРС) съгласно Общите условия на „Сребърната книгата“ – Първо издание 1999г. ISBN 2-88432-021-0, </w:t>
      </w:r>
      <w:proofErr w:type="spellStart"/>
      <w:r w:rsidRPr="00CF49F7">
        <w:rPr>
          <w:sz w:val="24"/>
          <w:szCs w:val="24"/>
          <w:lang w:val="bg-BG"/>
        </w:rPr>
        <w:t>Фидик</w:t>
      </w:r>
      <w:proofErr w:type="spellEnd"/>
      <w:r w:rsidRPr="00CF49F7">
        <w:rPr>
          <w:sz w:val="24"/>
          <w:szCs w:val="24"/>
          <w:lang w:val="bg-BG"/>
        </w:rPr>
        <w:t xml:space="preserve"> от 16.01.2012г.; Анекс №1/15.03.2012г.; Анекс №2/07.05.2012г.; Споразумение от 11.12.2012г.; Анекс №3/25.04.2013г.</w:t>
      </w:r>
      <w:r>
        <w:rPr>
          <w:sz w:val="24"/>
          <w:szCs w:val="24"/>
          <w:lang w:val="bg-BG"/>
        </w:rPr>
        <w:t xml:space="preserve"> и</w:t>
      </w:r>
      <w:r w:rsidRPr="00CF49F7">
        <w:rPr>
          <w:sz w:val="24"/>
          <w:szCs w:val="24"/>
          <w:lang w:val="bg-BG"/>
        </w:rPr>
        <w:t xml:space="preserve"> Споразумение от 25.10.2013г.</w:t>
      </w:r>
      <w:r>
        <w:rPr>
          <w:sz w:val="24"/>
          <w:szCs w:val="24"/>
          <w:lang w:val="bg-BG"/>
        </w:rPr>
        <w:t xml:space="preserve"> от </w:t>
      </w:r>
      <w:proofErr w:type="spellStart"/>
      <w:r>
        <w:rPr>
          <w:sz w:val="24"/>
          <w:szCs w:val="24"/>
          <w:lang w:val="bg-BG"/>
        </w:rPr>
        <w:t>Бавариан</w:t>
      </w:r>
      <w:proofErr w:type="spellEnd"/>
      <w:r>
        <w:rPr>
          <w:sz w:val="24"/>
          <w:szCs w:val="24"/>
          <w:lang w:val="bg-BG"/>
        </w:rPr>
        <w:t xml:space="preserve"> </w:t>
      </w:r>
      <w:proofErr w:type="spellStart"/>
      <w:r>
        <w:rPr>
          <w:sz w:val="24"/>
          <w:szCs w:val="24"/>
          <w:lang w:val="bg-BG"/>
        </w:rPr>
        <w:t>Енерджи</w:t>
      </w:r>
      <w:proofErr w:type="spellEnd"/>
      <w:r>
        <w:rPr>
          <w:sz w:val="24"/>
          <w:szCs w:val="24"/>
          <w:lang w:val="bg-BG"/>
        </w:rPr>
        <w:t xml:space="preserve"> АД, като сумата по договора бе разсрочена на 60 бр. равни месечни вноски. </w:t>
      </w:r>
    </w:p>
    <w:p w:rsidR="00951A2D" w:rsidRDefault="00CF49F7" w:rsidP="006A7DA2">
      <w:pPr>
        <w:pStyle w:val="a3"/>
        <w:ind w:firstLine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Поради забавяне в плащанията от страна на Оранжерии </w:t>
      </w:r>
      <w:proofErr w:type="spellStart"/>
      <w:r>
        <w:rPr>
          <w:sz w:val="24"/>
          <w:szCs w:val="24"/>
          <w:lang w:val="bg-BG"/>
        </w:rPr>
        <w:t>Гимел</w:t>
      </w:r>
      <w:proofErr w:type="spellEnd"/>
      <w:r>
        <w:rPr>
          <w:sz w:val="24"/>
          <w:szCs w:val="24"/>
          <w:lang w:val="bg-BG"/>
        </w:rPr>
        <w:t xml:space="preserve"> АД, </w:t>
      </w:r>
      <w:proofErr w:type="spellStart"/>
      <w:r>
        <w:rPr>
          <w:sz w:val="24"/>
          <w:szCs w:val="24"/>
          <w:lang w:val="bg-BG"/>
        </w:rPr>
        <w:t>Бавариан</w:t>
      </w:r>
      <w:proofErr w:type="spellEnd"/>
      <w:r>
        <w:rPr>
          <w:sz w:val="24"/>
          <w:szCs w:val="24"/>
          <w:lang w:val="bg-BG"/>
        </w:rPr>
        <w:t xml:space="preserve"> </w:t>
      </w:r>
      <w:proofErr w:type="spellStart"/>
      <w:r>
        <w:rPr>
          <w:sz w:val="24"/>
          <w:szCs w:val="24"/>
          <w:lang w:val="bg-BG"/>
        </w:rPr>
        <w:t>Енерджи</w:t>
      </w:r>
      <w:proofErr w:type="spellEnd"/>
      <w:r>
        <w:rPr>
          <w:sz w:val="24"/>
          <w:szCs w:val="24"/>
          <w:lang w:val="bg-BG"/>
        </w:rPr>
        <w:t xml:space="preserve"> АД </w:t>
      </w:r>
      <w:proofErr w:type="spellStart"/>
      <w:r>
        <w:rPr>
          <w:sz w:val="24"/>
          <w:szCs w:val="24"/>
          <w:lang w:val="bg-BG"/>
        </w:rPr>
        <w:t>цедира</w:t>
      </w:r>
      <w:proofErr w:type="spellEnd"/>
      <w:r>
        <w:rPr>
          <w:sz w:val="24"/>
          <w:szCs w:val="24"/>
          <w:lang w:val="bg-BG"/>
        </w:rPr>
        <w:t xml:space="preserve"> вземането си по цитирания по- горе договор на фирмата майка ГИМЕЛ АД.</w:t>
      </w:r>
      <w:r w:rsidR="004A6A12">
        <w:rPr>
          <w:sz w:val="24"/>
          <w:szCs w:val="24"/>
          <w:lang w:val="bg-BG"/>
        </w:rPr>
        <w:t xml:space="preserve"> ГИМЕЛ АД през м.Декември 2015 год. стартира процедура по увеличение на капитала на Оранжерии </w:t>
      </w:r>
      <w:proofErr w:type="spellStart"/>
      <w:r w:rsidR="004A6A12">
        <w:rPr>
          <w:sz w:val="24"/>
          <w:szCs w:val="24"/>
          <w:lang w:val="bg-BG"/>
        </w:rPr>
        <w:t>Гимел</w:t>
      </w:r>
      <w:proofErr w:type="spellEnd"/>
      <w:r w:rsidR="004A6A12">
        <w:rPr>
          <w:sz w:val="24"/>
          <w:szCs w:val="24"/>
          <w:lang w:val="bg-BG"/>
        </w:rPr>
        <w:t xml:space="preserve"> АД със сумата на </w:t>
      </w:r>
      <w:proofErr w:type="spellStart"/>
      <w:r w:rsidR="004A6A12">
        <w:rPr>
          <w:sz w:val="24"/>
          <w:szCs w:val="24"/>
          <w:lang w:val="bg-BG"/>
        </w:rPr>
        <w:t>цедираното</w:t>
      </w:r>
      <w:proofErr w:type="spellEnd"/>
      <w:r w:rsidR="004A6A12">
        <w:rPr>
          <w:sz w:val="24"/>
          <w:szCs w:val="24"/>
          <w:lang w:val="bg-BG"/>
        </w:rPr>
        <w:t xml:space="preserve"> вземане. </w:t>
      </w:r>
    </w:p>
    <w:p w:rsidR="004A6A12" w:rsidRDefault="004A6A12" w:rsidP="006A7DA2">
      <w:pPr>
        <w:pStyle w:val="a3"/>
        <w:ind w:firstLine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Т.е. в резултат – финансирането на втори етап от </w:t>
      </w:r>
      <w:proofErr w:type="spellStart"/>
      <w:r>
        <w:rPr>
          <w:sz w:val="24"/>
          <w:szCs w:val="24"/>
          <w:lang w:val="bg-BG"/>
        </w:rPr>
        <w:t>ко</w:t>
      </w:r>
      <w:proofErr w:type="spellEnd"/>
      <w:r>
        <w:rPr>
          <w:sz w:val="24"/>
          <w:szCs w:val="24"/>
          <w:lang w:val="bg-BG"/>
        </w:rPr>
        <w:t xml:space="preserve">- </w:t>
      </w:r>
      <w:proofErr w:type="spellStart"/>
      <w:r>
        <w:rPr>
          <w:sz w:val="24"/>
          <w:szCs w:val="24"/>
          <w:lang w:val="bg-BG"/>
        </w:rPr>
        <w:t>генерационната</w:t>
      </w:r>
      <w:proofErr w:type="spellEnd"/>
      <w:r>
        <w:rPr>
          <w:sz w:val="24"/>
          <w:szCs w:val="24"/>
          <w:lang w:val="bg-BG"/>
        </w:rPr>
        <w:t xml:space="preserve"> централа се трансформира във финансиране със собствен капитал.</w:t>
      </w:r>
    </w:p>
    <w:p w:rsidR="004A6A12" w:rsidRDefault="004A6A12" w:rsidP="006A7DA2">
      <w:pPr>
        <w:pStyle w:val="a3"/>
        <w:ind w:firstLine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Сумата, </w:t>
      </w:r>
      <w:proofErr w:type="spellStart"/>
      <w:r>
        <w:rPr>
          <w:sz w:val="24"/>
          <w:szCs w:val="24"/>
          <w:lang w:val="bg-BG"/>
        </w:rPr>
        <w:t>касаеща</w:t>
      </w:r>
      <w:proofErr w:type="spellEnd"/>
      <w:r>
        <w:rPr>
          <w:sz w:val="24"/>
          <w:szCs w:val="24"/>
          <w:lang w:val="bg-BG"/>
        </w:rPr>
        <w:t xml:space="preserve"> изпълнението на </w:t>
      </w:r>
      <w:r w:rsidRPr="00CF49F7">
        <w:rPr>
          <w:sz w:val="24"/>
          <w:szCs w:val="24"/>
          <w:lang w:val="bg-BG"/>
        </w:rPr>
        <w:t>Договорно споразумение 002</w:t>
      </w:r>
      <w:r>
        <w:rPr>
          <w:sz w:val="24"/>
          <w:szCs w:val="24"/>
          <w:lang w:val="bg-BG"/>
        </w:rPr>
        <w:t xml:space="preserve"> и </w:t>
      </w:r>
      <w:proofErr w:type="spellStart"/>
      <w:r>
        <w:rPr>
          <w:sz w:val="24"/>
          <w:szCs w:val="24"/>
          <w:lang w:val="bg-BG"/>
        </w:rPr>
        <w:t>цедирана</w:t>
      </w:r>
      <w:proofErr w:type="spellEnd"/>
      <w:r>
        <w:rPr>
          <w:sz w:val="24"/>
          <w:szCs w:val="24"/>
          <w:lang w:val="bg-BG"/>
        </w:rPr>
        <w:t xml:space="preserve"> на ГИМЕЛ АД, а в последствие с нея предприето увеличение на капитала е в размер на </w:t>
      </w:r>
      <w:r w:rsidRPr="006A7DA2">
        <w:rPr>
          <w:b/>
          <w:sz w:val="24"/>
          <w:szCs w:val="24"/>
          <w:lang w:val="bg-BG"/>
        </w:rPr>
        <w:t>3’237’515 /три милиона двеста тридесет и седем хиляди петстотин и петнадесет</w:t>
      </w:r>
      <w:r w:rsidRPr="006A7DA2">
        <w:rPr>
          <w:sz w:val="24"/>
          <w:szCs w:val="24"/>
          <w:lang w:val="bg-BG"/>
        </w:rPr>
        <w:t xml:space="preserve">/ </w:t>
      </w:r>
      <w:r w:rsidRPr="004A6A12">
        <w:rPr>
          <w:sz w:val="24"/>
          <w:szCs w:val="24"/>
          <w:lang w:val="bg-BG"/>
        </w:rPr>
        <w:t>лева</w:t>
      </w:r>
      <w:r>
        <w:rPr>
          <w:sz w:val="24"/>
          <w:szCs w:val="24"/>
          <w:lang w:val="bg-BG"/>
        </w:rPr>
        <w:t>.</w:t>
      </w:r>
      <w:r w:rsidR="00994632">
        <w:rPr>
          <w:sz w:val="24"/>
          <w:szCs w:val="24"/>
          <w:lang w:val="bg-BG"/>
        </w:rPr>
        <w:t xml:space="preserve"> </w:t>
      </w:r>
    </w:p>
    <w:p w:rsidR="00994632" w:rsidRPr="004A6A12" w:rsidRDefault="006B4B45" w:rsidP="006A7DA2">
      <w:pPr>
        <w:pStyle w:val="a3"/>
        <w:ind w:firstLine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Документите във връзка с </w:t>
      </w:r>
      <w:proofErr w:type="spellStart"/>
      <w:r>
        <w:rPr>
          <w:sz w:val="24"/>
          <w:szCs w:val="24"/>
          <w:lang w:val="bg-BG"/>
        </w:rPr>
        <w:t>цедираното</w:t>
      </w:r>
      <w:proofErr w:type="spellEnd"/>
      <w:r>
        <w:rPr>
          <w:sz w:val="24"/>
          <w:szCs w:val="24"/>
          <w:lang w:val="bg-BG"/>
        </w:rPr>
        <w:t xml:space="preserve"> вземане и предприетото увеличение на капитала на Оранжерии </w:t>
      </w:r>
      <w:proofErr w:type="spellStart"/>
      <w:r>
        <w:rPr>
          <w:sz w:val="24"/>
          <w:szCs w:val="24"/>
          <w:lang w:val="bg-BG"/>
        </w:rPr>
        <w:t>Гимел</w:t>
      </w:r>
      <w:proofErr w:type="spellEnd"/>
      <w:r>
        <w:rPr>
          <w:sz w:val="24"/>
          <w:szCs w:val="24"/>
          <w:lang w:val="bg-BG"/>
        </w:rPr>
        <w:t xml:space="preserve"> АД</w:t>
      </w:r>
      <w:r w:rsidR="00994632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са налични в Търговския регистър</w:t>
      </w:r>
    </w:p>
    <w:p w:rsidR="00951A2D" w:rsidRDefault="004A6A12" w:rsidP="006A7DA2">
      <w:pPr>
        <w:pStyle w:val="a3"/>
        <w:ind w:firstLine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Същата сума е отразена като собствен капитал в Справка №3</w:t>
      </w:r>
      <w:r w:rsidRPr="004A6A12">
        <w:rPr>
          <w:sz w:val="24"/>
          <w:szCs w:val="24"/>
          <w:lang w:val="bg-BG"/>
        </w:rPr>
        <w:t xml:space="preserve"> </w:t>
      </w:r>
      <w:r w:rsidRPr="006140CD">
        <w:rPr>
          <w:sz w:val="24"/>
          <w:szCs w:val="24"/>
          <w:lang w:val="bg-BG"/>
        </w:rPr>
        <w:t>Нормата на възвръщаемост</w:t>
      </w:r>
      <w:r>
        <w:rPr>
          <w:sz w:val="24"/>
          <w:szCs w:val="24"/>
          <w:lang w:val="bg-BG"/>
        </w:rPr>
        <w:t xml:space="preserve"> на капитала.</w:t>
      </w:r>
    </w:p>
    <w:p w:rsidR="00617B66" w:rsidRPr="006140CD" w:rsidRDefault="00617B66" w:rsidP="00BE559F">
      <w:pPr>
        <w:pStyle w:val="a3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>При така зададените изходни параметри, съгласно Справка №3 (Приложение №3) Нормата на възвръщаемост за 201</w:t>
      </w:r>
      <w:r w:rsidR="00FC3E9A">
        <w:rPr>
          <w:sz w:val="24"/>
          <w:szCs w:val="24"/>
          <w:lang w:val="bg-BG"/>
        </w:rPr>
        <w:t>6</w:t>
      </w:r>
      <w:r w:rsidRPr="006140CD">
        <w:rPr>
          <w:sz w:val="24"/>
          <w:szCs w:val="24"/>
          <w:lang w:val="bg-BG"/>
        </w:rPr>
        <w:t>г.</w:t>
      </w:r>
      <w:r w:rsidR="003C6518">
        <w:rPr>
          <w:sz w:val="24"/>
          <w:szCs w:val="24"/>
          <w:lang w:val="bg-BG"/>
        </w:rPr>
        <w:t>/201</w:t>
      </w:r>
      <w:r w:rsidR="00FC3E9A">
        <w:rPr>
          <w:sz w:val="24"/>
          <w:szCs w:val="24"/>
          <w:lang w:val="bg-BG"/>
        </w:rPr>
        <w:t>7</w:t>
      </w:r>
      <w:r w:rsidR="003C6518">
        <w:rPr>
          <w:sz w:val="24"/>
          <w:szCs w:val="24"/>
          <w:lang w:val="bg-BG"/>
        </w:rPr>
        <w:t>г.</w:t>
      </w:r>
      <w:r w:rsidRPr="006140CD">
        <w:rPr>
          <w:sz w:val="24"/>
          <w:szCs w:val="24"/>
          <w:lang w:val="bg-BG"/>
        </w:rPr>
        <w:t xml:space="preserve"> – </w:t>
      </w:r>
      <w:r w:rsidR="0094426D">
        <w:rPr>
          <w:sz w:val="24"/>
          <w:szCs w:val="24"/>
          <w:lang w:val="bg-BG"/>
        </w:rPr>
        <w:t>5</w:t>
      </w:r>
      <w:r w:rsidRPr="006140CD">
        <w:rPr>
          <w:sz w:val="24"/>
          <w:szCs w:val="24"/>
          <w:lang w:val="bg-BG"/>
        </w:rPr>
        <w:t>,</w:t>
      </w:r>
      <w:r w:rsidR="004A6A12">
        <w:rPr>
          <w:sz w:val="24"/>
          <w:szCs w:val="24"/>
          <w:lang w:val="bg-BG"/>
        </w:rPr>
        <w:t>4</w:t>
      </w:r>
      <w:r w:rsidR="00054E9A">
        <w:rPr>
          <w:sz w:val="24"/>
          <w:szCs w:val="24"/>
          <w:lang w:val="bg-BG"/>
        </w:rPr>
        <w:t>3</w:t>
      </w:r>
      <w:r w:rsidRPr="006140CD">
        <w:rPr>
          <w:sz w:val="24"/>
          <w:szCs w:val="24"/>
          <w:lang w:val="bg-BG"/>
        </w:rPr>
        <w:t>%, или:</w:t>
      </w:r>
    </w:p>
    <w:tbl>
      <w:tblPr>
        <w:tblW w:w="10171" w:type="dxa"/>
        <w:jc w:val="center"/>
        <w:tblInd w:w="85" w:type="dxa"/>
        <w:tblLook w:val="0000"/>
      </w:tblPr>
      <w:tblGrid>
        <w:gridCol w:w="442"/>
        <w:gridCol w:w="4460"/>
        <w:gridCol w:w="1369"/>
        <w:gridCol w:w="1760"/>
        <w:gridCol w:w="2140"/>
      </w:tblGrid>
      <w:tr w:rsidR="00617B66" w:rsidRPr="006140CD" w:rsidTr="009F5CF9">
        <w:trPr>
          <w:trHeight w:val="600"/>
          <w:jc w:val="center"/>
        </w:trPr>
        <w:tc>
          <w:tcPr>
            <w:tcW w:w="442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B66" w:rsidRPr="006140CD" w:rsidRDefault="00617B66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lastRenderedPageBreak/>
              <w:t>№</w:t>
            </w:r>
          </w:p>
        </w:tc>
        <w:tc>
          <w:tcPr>
            <w:tcW w:w="446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17B66" w:rsidRPr="006140CD" w:rsidRDefault="00617B66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Описание</w:t>
            </w:r>
          </w:p>
        </w:tc>
        <w:tc>
          <w:tcPr>
            <w:tcW w:w="1369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B66" w:rsidRPr="006140CD" w:rsidRDefault="00617B66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Мярка</w:t>
            </w:r>
          </w:p>
        </w:tc>
        <w:tc>
          <w:tcPr>
            <w:tcW w:w="176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B66" w:rsidRPr="006140CD" w:rsidRDefault="00617B66" w:rsidP="00FC3E9A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 xml:space="preserve">Към </w:t>
            </w:r>
            <w:r w:rsidRPr="006140CD">
              <w:rPr>
                <w:lang w:val="bg-BG"/>
              </w:rPr>
              <w:br/>
            </w:r>
            <w:bookmarkStart w:id="0" w:name="_GoBack"/>
            <w:bookmarkEnd w:id="0"/>
            <w:r w:rsidRPr="006140CD">
              <w:rPr>
                <w:lang w:val="bg-BG"/>
              </w:rPr>
              <w:t>31.12.201</w:t>
            </w:r>
            <w:r w:rsidR="00FC3E9A">
              <w:rPr>
                <w:lang w:val="bg-BG"/>
              </w:rPr>
              <w:t>4</w:t>
            </w:r>
            <w:r w:rsidRPr="006140CD">
              <w:rPr>
                <w:lang w:val="bg-BG"/>
              </w:rPr>
              <w:t xml:space="preserve"> г.</w:t>
            </w:r>
          </w:p>
        </w:tc>
        <w:tc>
          <w:tcPr>
            <w:tcW w:w="214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:rsidR="00617B66" w:rsidRPr="006140CD" w:rsidRDefault="00617B66" w:rsidP="00FC3E9A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ПРОГНОЗА към 31.12.201</w:t>
            </w:r>
            <w:r w:rsidR="00FC3E9A">
              <w:rPr>
                <w:lang w:val="bg-BG"/>
              </w:rPr>
              <w:t>5</w:t>
            </w:r>
            <w:r w:rsidRPr="006140CD">
              <w:rPr>
                <w:lang w:val="bg-BG"/>
              </w:rPr>
              <w:t xml:space="preserve"> г.</w:t>
            </w:r>
          </w:p>
        </w:tc>
      </w:tr>
      <w:tr w:rsidR="00617B66" w:rsidRPr="006140CD" w:rsidTr="009F5CF9">
        <w:trPr>
          <w:trHeight w:val="255"/>
          <w:jc w:val="center"/>
        </w:trPr>
        <w:tc>
          <w:tcPr>
            <w:tcW w:w="4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17B66" w:rsidRPr="006140CD" w:rsidRDefault="00617B66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1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CC"/>
            <w:vAlign w:val="center"/>
          </w:tcPr>
          <w:p w:rsidR="00617B66" w:rsidRPr="006140CD" w:rsidRDefault="00617B66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17B66" w:rsidRPr="006140CD" w:rsidRDefault="00617B66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17B66" w:rsidRPr="006140CD" w:rsidRDefault="00617B66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CCFFCC"/>
            <w:vAlign w:val="center"/>
          </w:tcPr>
          <w:p w:rsidR="00617B66" w:rsidRPr="006140CD" w:rsidRDefault="00617B66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5</w:t>
            </w:r>
          </w:p>
        </w:tc>
      </w:tr>
      <w:tr w:rsidR="004A6A12" w:rsidRPr="006140CD" w:rsidTr="002B0E84">
        <w:trPr>
          <w:trHeight w:val="300"/>
          <w:jc w:val="center"/>
        </w:trPr>
        <w:tc>
          <w:tcPr>
            <w:tcW w:w="4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A12" w:rsidRPr="006140CD" w:rsidRDefault="004A6A12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1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A6A12" w:rsidRPr="006140CD" w:rsidRDefault="004A6A12" w:rsidP="009F5CF9">
            <w:pPr>
              <w:spacing w:after="0" w:line="240" w:lineRule="auto"/>
              <w:rPr>
                <w:lang w:val="bg-BG"/>
              </w:rPr>
            </w:pPr>
            <w:r w:rsidRPr="006140CD">
              <w:rPr>
                <w:lang w:val="bg-BG"/>
              </w:rPr>
              <w:t>Собствен капитал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A12" w:rsidRPr="006140CD" w:rsidRDefault="004A6A12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хил. лв.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4A6A12" w:rsidRPr="003C6518" w:rsidRDefault="004A6A12" w:rsidP="003C6518">
            <w:pPr>
              <w:spacing w:after="0" w:line="240" w:lineRule="auto"/>
              <w:jc w:val="center"/>
              <w:rPr>
                <w:lang w:val="bg-BG"/>
              </w:rPr>
            </w:pPr>
            <w:r w:rsidRPr="003C6518">
              <w:rPr>
                <w:lang w:val="bg-BG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FFFCC"/>
            <w:vAlign w:val="center"/>
          </w:tcPr>
          <w:p w:rsidR="004A6A12" w:rsidRDefault="004A6A12" w:rsidP="004A6A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3 238</w:t>
            </w:r>
          </w:p>
        </w:tc>
      </w:tr>
      <w:tr w:rsidR="004A6A12" w:rsidRPr="006140CD" w:rsidTr="00BF0321">
        <w:trPr>
          <w:trHeight w:val="325"/>
          <w:jc w:val="center"/>
        </w:trPr>
        <w:tc>
          <w:tcPr>
            <w:tcW w:w="4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A12" w:rsidRPr="006140CD" w:rsidRDefault="004A6A12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2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A6A12" w:rsidRPr="006140CD" w:rsidRDefault="004A6A12" w:rsidP="009F5CF9">
            <w:pPr>
              <w:spacing w:after="0" w:line="240" w:lineRule="auto"/>
              <w:rPr>
                <w:lang w:val="bg-BG"/>
              </w:rPr>
            </w:pPr>
            <w:r w:rsidRPr="006140CD">
              <w:rPr>
                <w:lang w:val="bg-BG"/>
              </w:rPr>
              <w:t>Дял на собствения капитал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A12" w:rsidRPr="006140CD" w:rsidRDefault="004A6A12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A12" w:rsidRPr="003C6518" w:rsidRDefault="004A6A12" w:rsidP="003C6518">
            <w:pPr>
              <w:spacing w:after="0" w:line="240" w:lineRule="auto"/>
              <w:jc w:val="center"/>
              <w:rPr>
                <w:lang w:val="bg-BG"/>
              </w:rPr>
            </w:pPr>
            <w:r w:rsidRPr="003C6518">
              <w:rPr>
                <w:lang w:val="bg-BG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:rsidR="004A6A12" w:rsidRDefault="004A6A12" w:rsidP="004A6A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46,16%</w:t>
            </w:r>
          </w:p>
        </w:tc>
      </w:tr>
      <w:tr w:rsidR="004A6A12" w:rsidRPr="006140CD" w:rsidTr="002B0E84">
        <w:trPr>
          <w:trHeight w:val="345"/>
          <w:jc w:val="center"/>
        </w:trPr>
        <w:tc>
          <w:tcPr>
            <w:tcW w:w="4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A12" w:rsidRPr="006140CD" w:rsidRDefault="004A6A12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3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A6A12" w:rsidRPr="006140CD" w:rsidRDefault="004A6A12" w:rsidP="009F5CF9">
            <w:pPr>
              <w:spacing w:after="0" w:line="240" w:lineRule="auto"/>
              <w:rPr>
                <w:lang w:val="bg-BG"/>
              </w:rPr>
            </w:pPr>
            <w:r w:rsidRPr="006140CD">
              <w:rPr>
                <w:lang w:val="bg-BG"/>
              </w:rPr>
              <w:t>Норма на възвръщаемост на собствения капитал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A12" w:rsidRPr="006140CD" w:rsidRDefault="004A6A12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4A6A12" w:rsidRPr="003C6518" w:rsidRDefault="004A6A12" w:rsidP="003C6518">
            <w:pPr>
              <w:spacing w:after="0" w:line="240" w:lineRule="auto"/>
              <w:jc w:val="center"/>
              <w:rPr>
                <w:lang w:val="bg-BG"/>
              </w:rPr>
            </w:pPr>
            <w:r w:rsidRPr="003C6518">
              <w:rPr>
                <w:lang w:val="bg-BG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FFFCC"/>
            <w:vAlign w:val="center"/>
          </w:tcPr>
          <w:p w:rsidR="004A6A12" w:rsidRDefault="004A6A12" w:rsidP="004A6A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5,00%</w:t>
            </w:r>
          </w:p>
        </w:tc>
      </w:tr>
      <w:tr w:rsidR="004A6A12" w:rsidRPr="006140CD" w:rsidTr="002B0E84">
        <w:trPr>
          <w:trHeight w:val="300"/>
          <w:jc w:val="center"/>
        </w:trPr>
        <w:tc>
          <w:tcPr>
            <w:tcW w:w="4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A12" w:rsidRPr="006140CD" w:rsidRDefault="004A6A12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4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A6A12" w:rsidRPr="006140CD" w:rsidRDefault="004A6A12" w:rsidP="009F5CF9">
            <w:pPr>
              <w:spacing w:after="0" w:line="240" w:lineRule="auto"/>
              <w:rPr>
                <w:lang w:val="bg-BG"/>
              </w:rPr>
            </w:pPr>
            <w:r w:rsidRPr="006140CD">
              <w:rPr>
                <w:lang w:val="bg-BG"/>
              </w:rPr>
              <w:t xml:space="preserve">Привлечен капитал, в т. ч.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A12" w:rsidRPr="006140CD" w:rsidRDefault="004A6A12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хил. лв.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A12" w:rsidRPr="003C6518" w:rsidRDefault="004A6A12" w:rsidP="003C6518">
            <w:pPr>
              <w:spacing w:after="0" w:line="240" w:lineRule="auto"/>
              <w:jc w:val="center"/>
              <w:rPr>
                <w:lang w:val="bg-BG"/>
              </w:rPr>
            </w:pPr>
            <w:r w:rsidRPr="003C6518">
              <w:rPr>
                <w:lang w:val="bg-BG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:rsidR="004A6A12" w:rsidRDefault="004A6A12" w:rsidP="004A6A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3 776</w:t>
            </w:r>
          </w:p>
        </w:tc>
      </w:tr>
      <w:tr w:rsidR="004A6A12" w:rsidRPr="006140CD" w:rsidTr="002B0E84">
        <w:trPr>
          <w:trHeight w:val="300"/>
          <w:jc w:val="center"/>
        </w:trPr>
        <w:tc>
          <w:tcPr>
            <w:tcW w:w="4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A12" w:rsidRPr="006140CD" w:rsidRDefault="004A6A12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 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A6A12" w:rsidRPr="006140CD" w:rsidRDefault="004A6A12" w:rsidP="009F5CF9">
            <w:pPr>
              <w:spacing w:after="0" w:line="240" w:lineRule="auto"/>
              <w:rPr>
                <w:lang w:val="bg-BG"/>
              </w:rPr>
            </w:pPr>
            <w:r w:rsidRPr="006140CD">
              <w:rPr>
                <w:lang w:val="bg-BG"/>
              </w:rPr>
              <w:t xml:space="preserve"> - договори за финансов лизинг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A12" w:rsidRPr="006140CD" w:rsidRDefault="004A6A12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хил. лв.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4A6A12" w:rsidRPr="003C6518" w:rsidRDefault="004A6A12" w:rsidP="003C6518">
            <w:pPr>
              <w:spacing w:after="0" w:line="240" w:lineRule="auto"/>
              <w:jc w:val="center"/>
              <w:rPr>
                <w:lang w:val="bg-BG"/>
              </w:rPr>
            </w:pPr>
            <w:r w:rsidRPr="003C6518">
              <w:rPr>
                <w:lang w:val="bg-BG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FFFCC"/>
            <w:vAlign w:val="center"/>
          </w:tcPr>
          <w:p w:rsidR="004A6A12" w:rsidRDefault="004A6A12" w:rsidP="004A6A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A6A12" w:rsidRPr="006140CD" w:rsidTr="002B0E84">
        <w:trPr>
          <w:trHeight w:val="300"/>
          <w:jc w:val="center"/>
        </w:trPr>
        <w:tc>
          <w:tcPr>
            <w:tcW w:w="4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A12" w:rsidRPr="006140CD" w:rsidRDefault="004A6A12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 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A6A12" w:rsidRPr="006140CD" w:rsidRDefault="004A6A12" w:rsidP="009F5CF9">
            <w:pPr>
              <w:spacing w:after="0" w:line="240" w:lineRule="auto"/>
              <w:rPr>
                <w:lang w:val="bg-BG"/>
              </w:rPr>
            </w:pPr>
            <w:r w:rsidRPr="006140CD">
              <w:rPr>
                <w:lang w:val="bg-BG"/>
              </w:rPr>
              <w:t xml:space="preserve"> - кредити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A12" w:rsidRPr="006140CD" w:rsidRDefault="004A6A12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хил. лв.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4A6A12" w:rsidRPr="003C6518" w:rsidRDefault="004A6A12" w:rsidP="003C6518">
            <w:pPr>
              <w:spacing w:after="0" w:line="240" w:lineRule="auto"/>
              <w:jc w:val="center"/>
              <w:rPr>
                <w:lang w:val="bg-BG"/>
              </w:rPr>
            </w:pPr>
            <w:r w:rsidRPr="003C6518">
              <w:rPr>
                <w:lang w:val="bg-BG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FFFCC"/>
            <w:vAlign w:val="center"/>
          </w:tcPr>
          <w:p w:rsidR="004A6A12" w:rsidRDefault="004A6A12" w:rsidP="004A6A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3 776</w:t>
            </w:r>
          </w:p>
        </w:tc>
      </w:tr>
      <w:tr w:rsidR="004A6A12" w:rsidRPr="006140CD" w:rsidTr="002B0E84">
        <w:trPr>
          <w:trHeight w:val="300"/>
          <w:jc w:val="center"/>
        </w:trPr>
        <w:tc>
          <w:tcPr>
            <w:tcW w:w="4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A12" w:rsidRPr="006140CD" w:rsidRDefault="004A6A12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5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A6A12" w:rsidRPr="006140CD" w:rsidRDefault="004A6A12" w:rsidP="009F5CF9">
            <w:pPr>
              <w:spacing w:after="0" w:line="240" w:lineRule="auto"/>
              <w:rPr>
                <w:lang w:val="bg-BG"/>
              </w:rPr>
            </w:pPr>
            <w:r w:rsidRPr="006140CD">
              <w:rPr>
                <w:lang w:val="bg-BG"/>
              </w:rPr>
              <w:t>Дял на привлечения капитал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A12" w:rsidRPr="006140CD" w:rsidRDefault="004A6A12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A12" w:rsidRPr="003C6518" w:rsidRDefault="004A6A12" w:rsidP="003C6518">
            <w:pPr>
              <w:spacing w:after="0" w:line="240" w:lineRule="auto"/>
              <w:jc w:val="center"/>
              <w:rPr>
                <w:lang w:val="bg-BG"/>
              </w:rPr>
            </w:pPr>
            <w:r w:rsidRPr="003C6518">
              <w:rPr>
                <w:lang w:val="bg-BG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:rsidR="004A6A12" w:rsidRDefault="004A6A12" w:rsidP="004A6A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53,84%</w:t>
            </w:r>
          </w:p>
        </w:tc>
      </w:tr>
      <w:tr w:rsidR="004A6A12" w:rsidRPr="006140CD" w:rsidTr="002B0E84">
        <w:trPr>
          <w:trHeight w:val="600"/>
          <w:jc w:val="center"/>
        </w:trPr>
        <w:tc>
          <w:tcPr>
            <w:tcW w:w="4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A12" w:rsidRPr="006140CD" w:rsidRDefault="004A6A12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6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A6A12" w:rsidRPr="006140CD" w:rsidRDefault="004A6A12" w:rsidP="009F5CF9">
            <w:pPr>
              <w:spacing w:after="0" w:line="240" w:lineRule="auto"/>
              <w:rPr>
                <w:lang w:val="bg-BG"/>
              </w:rPr>
            </w:pPr>
            <w:r w:rsidRPr="006140CD">
              <w:rPr>
                <w:lang w:val="bg-BG"/>
              </w:rPr>
              <w:t>Средно претеглена норма на възвръщаемост на привлечения капитал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A12" w:rsidRPr="006140CD" w:rsidRDefault="004A6A12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4A6A12" w:rsidRPr="003C6518" w:rsidRDefault="004A6A12" w:rsidP="003C6518">
            <w:pPr>
              <w:spacing w:after="0" w:line="240" w:lineRule="auto"/>
              <w:jc w:val="center"/>
              <w:rPr>
                <w:lang w:val="bg-BG"/>
              </w:rPr>
            </w:pPr>
            <w:r w:rsidRPr="003C6518">
              <w:rPr>
                <w:lang w:val="bg-BG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FFFCC"/>
            <w:vAlign w:val="center"/>
          </w:tcPr>
          <w:p w:rsidR="004A6A12" w:rsidRDefault="004A6A12" w:rsidP="004A6A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5,33%</w:t>
            </w:r>
          </w:p>
        </w:tc>
      </w:tr>
      <w:tr w:rsidR="004A6A12" w:rsidRPr="006140CD" w:rsidTr="002B0E84">
        <w:trPr>
          <w:trHeight w:val="300"/>
          <w:jc w:val="center"/>
        </w:trPr>
        <w:tc>
          <w:tcPr>
            <w:tcW w:w="4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A12" w:rsidRPr="006140CD" w:rsidRDefault="004A6A12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7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A6A12" w:rsidRPr="006140CD" w:rsidRDefault="004A6A12" w:rsidP="009F5CF9">
            <w:pPr>
              <w:spacing w:after="0" w:line="240" w:lineRule="auto"/>
              <w:rPr>
                <w:lang w:val="bg-BG"/>
              </w:rPr>
            </w:pPr>
            <w:r w:rsidRPr="006140CD">
              <w:rPr>
                <w:lang w:val="bg-BG"/>
              </w:rPr>
              <w:t>Данъчни задължения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A12" w:rsidRPr="006140CD" w:rsidRDefault="004A6A12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4A6A12" w:rsidRPr="003C6518" w:rsidRDefault="004A6A12" w:rsidP="003C6518">
            <w:pPr>
              <w:spacing w:after="0" w:line="240" w:lineRule="auto"/>
              <w:jc w:val="center"/>
              <w:rPr>
                <w:lang w:val="bg-BG"/>
              </w:rPr>
            </w:pPr>
            <w:r w:rsidRPr="003C6518">
              <w:rPr>
                <w:lang w:val="bg-BG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FFFCC"/>
            <w:vAlign w:val="center"/>
          </w:tcPr>
          <w:p w:rsidR="004A6A12" w:rsidRDefault="004A6A12" w:rsidP="004A6A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10,00%</w:t>
            </w:r>
          </w:p>
        </w:tc>
      </w:tr>
      <w:tr w:rsidR="004A6A12" w:rsidRPr="006140CD" w:rsidTr="00E2496D">
        <w:trPr>
          <w:trHeight w:val="270"/>
          <w:jc w:val="center"/>
        </w:trPr>
        <w:tc>
          <w:tcPr>
            <w:tcW w:w="442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4A6A12" w:rsidRPr="006140CD" w:rsidRDefault="004A6A12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8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bottom"/>
          </w:tcPr>
          <w:p w:rsidR="004A6A12" w:rsidRPr="006140CD" w:rsidRDefault="004A6A12" w:rsidP="009F5CF9">
            <w:pPr>
              <w:spacing w:after="0" w:line="240" w:lineRule="auto"/>
              <w:rPr>
                <w:lang w:val="bg-BG"/>
              </w:rPr>
            </w:pPr>
            <w:r w:rsidRPr="006140CD">
              <w:rPr>
                <w:lang w:val="bg-BG"/>
              </w:rPr>
              <w:t>НОРМА НА ВЪЗВРЪЩАЕМОСТ</w:t>
            </w:r>
          </w:p>
        </w:tc>
        <w:tc>
          <w:tcPr>
            <w:tcW w:w="136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4A6A12" w:rsidRPr="006140CD" w:rsidRDefault="004A6A12" w:rsidP="009F5CF9">
            <w:pPr>
              <w:spacing w:after="0" w:line="240" w:lineRule="auto"/>
              <w:jc w:val="center"/>
              <w:rPr>
                <w:lang w:val="bg-BG"/>
              </w:rPr>
            </w:pPr>
            <w:r w:rsidRPr="006140CD">
              <w:rPr>
                <w:lang w:val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4A6A12" w:rsidRPr="003C6518" w:rsidRDefault="004A6A12" w:rsidP="003C6518">
            <w:pPr>
              <w:spacing w:after="0" w:line="240" w:lineRule="auto"/>
              <w:jc w:val="center"/>
              <w:rPr>
                <w:lang w:val="bg-BG"/>
              </w:rPr>
            </w:pPr>
            <w:r w:rsidRPr="003C6518">
              <w:rPr>
                <w:lang w:val="bg-BG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A6A12" w:rsidRDefault="004A6A12" w:rsidP="004A6A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5,43%</w:t>
            </w:r>
          </w:p>
        </w:tc>
      </w:tr>
    </w:tbl>
    <w:p w:rsidR="00617B66" w:rsidRPr="006140CD" w:rsidRDefault="00617B66" w:rsidP="00BE559F">
      <w:pPr>
        <w:pStyle w:val="a3"/>
        <w:jc w:val="both"/>
        <w:rPr>
          <w:lang w:val="bg-BG"/>
        </w:rPr>
      </w:pPr>
    </w:p>
    <w:p w:rsidR="00617B66" w:rsidRDefault="00617B66" w:rsidP="00BE559F">
      <w:pPr>
        <w:pStyle w:val="a3"/>
        <w:jc w:val="both"/>
        <w:rPr>
          <w:lang w:val="bg-BG"/>
        </w:rPr>
      </w:pPr>
    </w:p>
    <w:p w:rsidR="00617B66" w:rsidRPr="006140CD" w:rsidRDefault="00617B66" w:rsidP="00BE559F">
      <w:pPr>
        <w:pStyle w:val="a3"/>
        <w:jc w:val="both"/>
        <w:rPr>
          <w:lang w:val="bg-BG"/>
        </w:rPr>
      </w:pPr>
    </w:p>
    <w:p w:rsidR="00617B66" w:rsidRPr="006140CD" w:rsidRDefault="00617B66" w:rsidP="00BE559F">
      <w:pPr>
        <w:pStyle w:val="a3"/>
        <w:ind w:left="1080"/>
        <w:jc w:val="both"/>
        <w:rPr>
          <w:lang w:val="bg-BG"/>
        </w:rPr>
      </w:pPr>
    </w:p>
    <w:p w:rsidR="00617B66" w:rsidRPr="006140CD" w:rsidRDefault="00617B66" w:rsidP="00BE559F">
      <w:pPr>
        <w:pStyle w:val="a3"/>
        <w:ind w:left="1080"/>
        <w:jc w:val="both"/>
        <w:rPr>
          <w:lang w:val="bg-BG"/>
        </w:rPr>
      </w:pP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proofErr w:type="spellStart"/>
      <w:r w:rsidRPr="006140CD">
        <w:rPr>
          <w:lang w:val="bg-BG"/>
        </w:rPr>
        <w:t>Изп</w:t>
      </w:r>
      <w:proofErr w:type="spellEnd"/>
      <w:r w:rsidRPr="006140CD">
        <w:rPr>
          <w:lang w:val="bg-BG"/>
        </w:rPr>
        <w:t>.директор: …………………………………….</w:t>
      </w:r>
    </w:p>
    <w:p w:rsidR="00617B66" w:rsidRPr="006140CD" w:rsidRDefault="00617B66" w:rsidP="00BE559F">
      <w:pPr>
        <w:pStyle w:val="a3"/>
        <w:ind w:left="1080"/>
        <w:jc w:val="both"/>
        <w:rPr>
          <w:lang w:val="bg-BG"/>
        </w:rPr>
      </w:pP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  <w:t xml:space="preserve">/Марин </w:t>
      </w:r>
      <w:proofErr w:type="spellStart"/>
      <w:r w:rsidRPr="006140CD">
        <w:rPr>
          <w:lang w:val="bg-BG"/>
        </w:rPr>
        <w:t>Генуров</w:t>
      </w:r>
      <w:proofErr w:type="spellEnd"/>
      <w:r w:rsidRPr="006140CD">
        <w:rPr>
          <w:lang w:val="bg-BG"/>
        </w:rPr>
        <w:t>/</w:t>
      </w:r>
    </w:p>
    <w:sectPr w:rsidR="00617B66" w:rsidRPr="006140CD" w:rsidSect="00240993">
      <w:footerReference w:type="even" r:id="rId8"/>
      <w:footerReference w:type="default" r:id="rId9"/>
      <w:pgSz w:w="11906" w:h="16838" w:code="9"/>
      <w:pgMar w:top="1276" w:right="1133" w:bottom="1079" w:left="851" w:header="510" w:footer="510" w:gutter="0"/>
      <w:cols w:space="2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840" w:rsidRDefault="008E0840">
      <w:r>
        <w:separator/>
      </w:r>
    </w:p>
  </w:endnote>
  <w:endnote w:type="continuationSeparator" w:id="0">
    <w:p w:rsidR="008E0840" w:rsidRDefault="008E08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A2D" w:rsidRDefault="00453C98" w:rsidP="00F9443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51A2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51A2D" w:rsidRDefault="00951A2D" w:rsidP="00492A3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A2D" w:rsidRDefault="00453C98" w:rsidP="00F9443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51A2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74941">
      <w:rPr>
        <w:rStyle w:val="a6"/>
        <w:noProof/>
      </w:rPr>
      <w:t>8</w:t>
    </w:r>
    <w:r>
      <w:rPr>
        <w:rStyle w:val="a6"/>
      </w:rPr>
      <w:fldChar w:fldCharType="end"/>
    </w:r>
  </w:p>
  <w:p w:rsidR="00951A2D" w:rsidRDefault="00951A2D" w:rsidP="00492A3D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840" w:rsidRDefault="008E0840">
      <w:r>
        <w:separator/>
      </w:r>
    </w:p>
  </w:footnote>
  <w:footnote w:type="continuationSeparator" w:id="0">
    <w:p w:rsidR="008E0840" w:rsidRDefault="008E08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6CDE"/>
    <w:multiLevelType w:val="hybridMultilevel"/>
    <w:tmpl w:val="A41A27AC"/>
    <w:lvl w:ilvl="0" w:tplc="94EEF7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3E91FBE"/>
    <w:multiLevelType w:val="multilevel"/>
    <w:tmpl w:val="4F4EC84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2">
    <w:nsid w:val="09EC5765"/>
    <w:multiLevelType w:val="hybridMultilevel"/>
    <w:tmpl w:val="8BDC15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A0908"/>
    <w:multiLevelType w:val="hybridMultilevel"/>
    <w:tmpl w:val="6728CC7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3A4945B9"/>
    <w:multiLevelType w:val="hybridMultilevel"/>
    <w:tmpl w:val="C8A61776"/>
    <w:lvl w:ilvl="0" w:tplc="81CE652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472A5196"/>
    <w:multiLevelType w:val="hybridMultilevel"/>
    <w:tmpl w:val="8D9E6258"/>
    <w:lvl w:ilvl="0" w:tplc="3AFA056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3F8A0D32">
      <w:numFmt w:val="bullet"/>
      <w:lvlText w:val="-"/>
      <w:lvlJc w:val="left"/>
      <w:pPr>
        <w:ind w:left="2025" w:hanging="945"/>
      </w:pPr>
      <w:rPr>
        <w:rFonts w:ascii="Calibri" w:eastAsia="Times New Roman" w:hAnsi="Calibri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D0A2E39"/>
    <w:multiLevelType w:val="multilevel"/>
    <w:tmpl w:val="51EC5EE8"/>
    <w:lvl w:ilvl="0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4E3D3545"/>
    <w:multiLevelType w:val="hybridMultilevel"/>
    <w:tmpl w:val="90D81292"/>
    <w:lvl w:ilvl="0" w:tplc="6818FE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538C5877"/>
    <w:multiLevelType w:val="hybridMultilevel"/>
    <w:tmpl w:val="4A5061B6"/>
    <w:lvl w:ilvl="0" w:tplc="3AFA056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3F8A0D32">
      <w:numFmt w:val="bullet"/>
      <w:lvlText w:val="-"/>
      <w:lvlJc w:val="left"/>
      <w:pPr>
        <w:ind w:left="2025" w:hanging="945"/>
      </w:pPr>
      <w:rPr>
        <w:rFonts w:ascii="Calibri" w:eastAsia="Times New Roman" w:hAnsi="Calibri" w:hint="default"/>
      </w:rPr>
    </w:lvl>
    <w:lvl w:ilvl="2" w:tplc="0402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7E7054E"/>
    <w:multiLevelType w:val="hybridMultilevel"/>
    <w:tmpl w:val="51EC5EE8"/>
    <w:lvl w:ilvl="0" w:tplc="6818FEF4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6A842679"/>
    <w:multiLevelType w:val="hybridMultilevel"/>
    <w:tmpl w:val="62909A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D36BB7"/>
    <w:multiLevelType w:val="hybridMultilevel"/>
    <w:tmpl w:val="50B46CA4"/>
    <w:lvl w:ilvl="0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2"/>
  </w:num>
  <w:num w:numId="8">
    <w:abstractNumId w:val="7"/>
  </w:num>
  <w:num w:numId="9">
    <w:abstractNumId w:val="9"/>
  </w:num>
  <w:num w:numId="10">
    <w:abstractNumId w:val="6"/>
  </w:num>
  <w:num w:numId="11">
    <w:abstractNumId w:val="11"/>
  </w:num>
  <w:num w:numId="12">
    <w:abstractNumId w:val="3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oNotTrackMoves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42F3"/>
    <w:rsid w:val="000006A5"/>
    <w:rsid w:val="00004B26"/>
    <w:rsid w:val="00012EBD"/>
    <w:rsid w:val="000301B3"/>
    <w:rsid w:val="00032FA6"/>
    <w:rsid w:val="00033C98"/>
    <w:rsid w:val="00054E9A"/>
    <w:rsid w:val="00060656"/>
    <w:rsid w:val="000777AD"/>
    <w:rsid w:val="00097CD4"/>
    <w:rsid w:val="000A542F"/>
    <w:rsid w:val="000B1A56"/>
    <w:rsid w:val="000B33F4"/>
    <w:rsid w:val="000B6C01"/>
    <w:rsid w:val="000C7407"/>
    <w:rsid w:val="000C7E7F"/>
    <w:rsid w:val="000D2CB2"/>
    <w:rsid w:val="000E0455"/>
    <w:rsid w:val="000F50BA"/>
    <w:rsid w:val="000F7EA8"/>
    <w:rsid w:val="00112422"/>
    <w:rsid w:val="001266BE"/>
    <w:rsid w:val="00140970"/>
    <w:rsid w:val="00143869"/>
    <w:rsid w:val="001558E9"/>
    <w:rsid w:val="00185D5D"/>
    <w:rsid w:val="00187AFD"/>
    <w:rsid w:val="00193883"/>
    <w:rsid w:val="001A2060"/>
    <w:rsid w:val="001C14AB"/>
    <w:rsid w:val="001C6397"/>
    <w:rsid w:val="001C7531"/>
    <w:rsid w:val="001D01B3"/>
    <w:rsid w:val="001D3B71"/>
    <w:rsid w:val="001F5613"/>
    <w:rsid w:val="002025B2"/>
    <w:rsid w:val="00211894"/>
    <w:rsid w:val="002330B5"/>
    <w:rsid w:val="00240993"/>
    <w:rsid w:val="00252CF6"/>
    <w:rsid w:val="002539A5"/>
    <w:rsid w:val="00271097"/>
    <w:rsid w:val="00294B4F"/>
    <w:rsid w:val="002956FE"/>
    <w:rsid w:val="002A05DC"/>
    <w:rsid w:val="002A2BFD"/>
    <w:rsid w:val="002B0E84"/>
    <w:rsid w:val="002B7681"/>
    <w:rsid w:val="002C2618"/>
    <w:rsid w:val="002D0441"/>
    <w:rsid w:val="002D2748"/>
    <w:rsid w:val="002D3319"/>
    <w:rsid w:val="002D78A1"/>
    <w:rsid w:val="00304F0A"/>
    <w:rsid w:val="0031004F"/>
    <w:rsid w:val="00350FCF"/>
    <w:rsid w:val="0036009B"/>
    <w:rsid w:val="003674F6"/>
    <w:rsid w:val="003769BE"/>
    <w:rsid w:val="00381042"/>
    <w:rsid w:val="003864BD"/>
    <w:rsid w:val="0039236E"/>
    <w:rsid w:val="003A4CF8"/>
    <w:rsid w:val="003A627F"/>
    <w:rsid w:val="003A7E25"/>
    <w:rsid w:val="003B429F"/>
    <w:rsid w:val="003C0FAC"/>
    <w:rsid w:val="003C6518"/>
    <w:rsid w:val="003D7325"/>
    <w:rsid w:val="003F5A58"/>
    <w:rsid w:val="003F6C2D"/>
    <w:rsid w:val="0040390F"/>
    <w:rsid w:val="00403BA1"/>
    <w:rsid w:val="0040590A"/>
    <w:rsid w:val="00410204"/>
    <w:rsid w:val="00411305"/>
    <w:rsid w:val="00417F36"/>
    <w:rsid w:val="00431C57"/>
    <w:rsid w:val="00442281"/>
    <w:rsid w:val="00453931"/>
    <w:rsid w:val="00453C98"/>
    <w:rsid w:val="00462FCD"/>
    <w:rsid w:val="00466862"/>
    <w:rsid w:val="0047032F"/>
    <w:rsid w:val="004707EF"/>
    <w:rsid w:val="00487521"/>
    <w:rsid w:val="00492A3D"/>
    <w:rsid w:val="00496283"/>
    <w:rsid w:val="00496497"/>
    <w:rsid w:val="004A6A12"/>
    <w:rsid w:val="004B1B8B"/>
    <w:rsid w:val="004B3208"/>
    <w:rsid w:val="004C712C"/>
    <w:rsid w:val="004D06AB"/>
    <w:rsid w:val="004D0C7A"/>
    <w:rsid w:val="004F30C7"/>
    <w:rsid w:val="00502D30"/>
    <w:rsid w:val="00506711"/>
    <w:rsid w:val="00533F11"/>
    <w:rsid w:val="005370E6"/>
    <w:rsid w:val="005419D0"/>
    <w:rsid w:val="0055336D"/>
    <w:rsid w:val="00561CF3"/>
    <w:rsid w:val="00563381"/>
    <w:rsid w:val="00566E83"/>
    <w:rsid w:val="0058089A"/>
    <w:rsid w:val="00585497"/>
    <w:rsid w:val="005A5994"/>
    <w:rsid w:val="005A7317"/>
    <w:rsid w:val="005D3AC4"/>
    <w:rsid w:val="005D68BE"/>
    <w:rsid w:val="005E06D9"/>
    <w:rsid w:val="005E271D"/>
    <w:rsid w:val="005F32AF"/>
    <w:rsid w:val="005F39F8"/>
    <w:rsid w:val="005F5D89"/>
    <w:rsid w:val="005F606E"/>
    <w:rsid w:val="005F6CA5"/>
    <w:rsid w:val="00600B3F"/>
    <w:rsid w:val="006042F3"/>
    <w:rsid w:val="00605AF6"/>
    <w:rsid w:val="006140CD"/>
    <w:rsid w:val="00617B66"/>
    <w:rsid w:val="0062098B"/>
    <w:rsid w:val="00621CA3"/>
    <w:rsid w:val="00634E02"/>
    <w:rsid w:val="00642D9D"/>
    <w:rsid w:val="00643E2A"/>
    <w:rsid w:val="006525CF"/>
    <w:rsid w:val="00665E63"/>
    <w:rsid w:val="00675E30"/>
    <w:rsid w:val="00677CC2"/>
    <w:rsid w:val="006854A7"/>
    <w:rsid w:val="00685DCC"/>
    <w:rsid w:val="00687317"/>
    <w:rsid w:val="006A464F"/>
    <w:rsid w:val="006A6ED2"/>
    <w:rsid w:val="006A7DA2"/>
    <w:rsid w:val="006B0BE6"/>
    <w:rsid w:val="006B4B45"/>
    <w:rsid w:val="006B7FD4"/>
    <w:rsid w:val="006C0E86"/>
    <w:rsid w:val="006C280F"/>
    <w:rsid w:val="00704FC9"/>
    <w:rsid w:val="00730ABD"/>
    <w:rsid w:val="00746296"/>
    <w:rsid w:val="0076236C"/>
    <w:rsid w:val="00762433"/>
    <w:rsid w:val="007661E9"/>
    <w:rsid w:val="007932DE"/>
    <w:rsid w:val="007A1974"/>
    <w:rsid w:val="007B5DCA"/>
    <w:rsid w:val="007C4D11"/>
    <w:rsid w:val="007C53DB"/>
    <w:rsid w:val="007E1315"/>
    <w:rsid w:val="007E23F3"/>
    <w:rsid w:val="007E6CEB"/>
    <w:rsid w:val="007F5B15"/>
    <w:rsid w:val="00815D0A"/>
    <w:rsid w:val="00834A9E"/>
    <w:rsid w:val="00840B78"/>
    <w:rsid w:val="0086415D"/>
    <w:rsid w:val="00864BA0"/>
    <w:rsid w:val="008B5B10"/>
    <w:rsid w:val="008C5182"/>
    <w:rsid w:val="008D4B26"/>
    <w:rsid w:val="008D71D8"/>
    <w:rsid w:val="008D73B1"/>
    <w:rsid w:val="008E0840"/>
    <w:rsid w:val="008E247B"/>
    <w:rsid w:val="008E71E9"/>
    <w:rsid w:val="008F10E1"/>
    <w:rsid w:val="008F3B56"/>
    <w:rsid w:val="00902B1D"/>
    <w:rsid w:val="0090666C"/>
    <w:rsid w:val="00907BEA"/>
    <w:rsid w:val="009105B4"/>
    <w:rsid w:val="00913D41"/>
    <w:rsid w:val="0091506B"/>
    <w:rsid w:val="00915C04"/>
    <w:rsid w:val="00942B66"/>
    <w:rsid w:val="0094426D"/>
    <w:rsid w:val="00947321"/>
    <w:rsid w:val="00951A2D"/>
    <w:rsid w:val="009528EF"/>
    <w:rsid w:val="00953837"/>
    <w:rsid w:val="0095568B"/>
    <w:rsid w:val="00957615"/>
    <w:rsid w:val="00993A95"/>
    <w:rsid w:val="00994632"/>
    <w:rsid w:val="00996A79"/>
    <w:rsid w:val="009B4E7D"/>
    <w:rsid w:val="009D26CE"/>
    <w:rsid w:val="009E2712"/>
    <w:rsid w:val="009E5FB6"/>
    <w:rsid w:val="009E7E76"/>
    <w:rsid w:val="009F5CF9"/>
    <w:rsid w:val="009F6079"/>
    <w:rsid w:val="00A05AA0"/>
    <w:rsid w:val="00A05B01"/>
    <w:rsid w:val="00A1417A"/>
    <w:rsid w:val="00A17EBC"/>
    <w:rsid w:val="00A40A7E"/>
    <w:rsid w:val="00A42A53"/>
    <w:rsid w:val="00A507D8"/>
    <w:rsid w:val="00A5274E"/>
    <w:rsid w:val="00A5798C"/>
    <w:rsid w:val="00A612B8"/>
    <w:rsid w:val="00A6252A"/>
    <w:rsid w:val="00A627E4"/>
    <w:rsid w:val="00A67EF3"/>
    <w:rsid w:val="00A710D0"/>
    <w:rsid w:val="00A73F51"/>
    <w:rsid w:val="00A74941"/>
    <w:rsid w:val="00A83522"/>
    <w:rsid w:val="00A93DF1"/>
    <w:rsid w:val="00A95A76"/>
    <w:rsid w:val="00AA792B"/>
    <w:rsid w:val="00AB1FE7"/>
    <w:rsid w:val="00AB37E5"/>
    <w:rsid w:val="00AB4130"/>
    <w:rsid w:val="00AC720F"/>
    <w:rsid w:val="00AC73BD"/>
    <w:rsid w:val="00AE181E"/>
    <w:rsid w:val="00B07631"/>
    <w:rsid w:val="00B20084"/>
    <w:rsid w:val="00B24C03"/>
    <w:rsid w:val="00B34327"/>
    <w:rsid w:val="00B35834"/>
    <w:rsid w:val="00B55148"/>
    <w:rsid w:val="00B60749"/>
    <w:rsid w:val="00B74C6C"/>
    <w:rsid w:val="00B760A1"/>
    <w:rsid w:val="00BA6DB6"/>
    <w:rsid w:val="00BA722F"/>
    <w:rsid w:val="00BB385F"/>
    <w:rsid w:val="00BB53EA"/>
    <w:rsid w:val="00BC2B02"/>
    <w:rsid w:val="00BC3A0E"/>
    <w:rsid w:val="00BC5AFE"/>
    <w:rsid w:val="00BD0ED2"/>
    <w:rsid w:val="00BD604B"/>
    <w:rsid w:val="00BE145F"/>
    <w:rsid w:val="00BE1AA2"/>
    <w:rsid w:val="00BE217A"/>
    <w:rsid w:val="00BE3114"/>
    <w:rsid w:val="00BE559F"/>
    <w:rsid w:val="00BF022A"/>
    <w:rsid w:val="00BF0321"/>
    <w:rsid w:val="00C11603"/>
    <w:rsid w:val="00C11CFA"/>
    <w:rsid w:val="00C20B91"/>
    <w:rsid w:val="00C250DE"/>
    <w:rsid w:val="00C70AB2"/>
    <w:rsid w:val="00C90723"/>
    <w:rsid w:val="00C9373A"/>
    <w:rsid w:val="00C9521C"/>
    <w:rsid w:val="00C96B48"/>
    <w:rsid w:val="00C979BC"/>
    <w:rsid w:val="00CA11C9"/>
    <w:rsid w:val="00CC0ED9"/>
    <w:rsid w:val="00CC3022"/>
    <w:rsid w:val="00CC5DAE"/>
    <w:rsid w:val="00CE4942"/>
    <w:rsid w:val="00CF42F9"/>
    <w:rsid w:val="00CF49F7"/>
    <w:rsid w:val="00D05B6F"/>
    <w:rsid w:val="00D13928"/>
    <w:rsid w:val="00D179DF"/>
    <w:rsid w:val="00D20A30"/>
    <w:rsid w:val="00D53254"/>
    <w:rsid w:val="00D81615"/>
    <w:rsid w:val="00D86555"/>
    <w:rsid w:val="00D95D08"/>
    <w:rsid w:val="00DA14DF"/>
    <w:rsid w:val="00DA707A"/>
    <w:rsid w:val="00DB214C"/>
    <w:rsid w:val="00DB3696"/>
    <w:rsid w:val="00DB7D26"/>
    <w:rsid w:val="00DC069E"/>
    <w:rsid w:val="00DC4CD5"/>
    <w:rsid w:val="00DD1790"/>
    <w:rsid w:val="00DF0D36"/>
    <w:rsid w:val="00E05050"/>
    <w:rsid w:val="00E11D1C"/>
    <w:rsid w:val="00E26E41"/>
    <w:rsid w:val="00E44D04"/>
    <w:rsid w:val="00E66906"/>
    <w:rsid w:val="00E67561"/>
    <w:rsid w:val="00E71350"/>
    <w:rsid w:val="00E9043D"/>
    <w:rsid w:val="00EA0B05"/>
    <w:rsid w:val="00EB3980"/>
    <w:rsid w:val="00EB4C9C"/>
    <w:rsid w:val="00EB7DE9"/>
    <w:rsid w:val="00EC7AE8"/>
    <w:rsid w:val="00EF6868"/>
    <w:rsid w:val="00EF7C18"/>
    <w:rsid w:val="00F06C7E"/>
    <w:rsid w:val="00F108E2"/>
    <w:rsid w:val="00F114BF"/>
    <w:rsid w:val="00F11DD5"/>
    <w:rsid w:val="00F22AFA"/>
    <w:rsid w:val="00F27610"/>
    <w:rsid w:val="00F4092B"/>
    <w:rsid w:val="00F51025"/>
    <w:rsid w:val="00F70E10"/>
    <w:rsid w:val="00F73146"/>
    <w:rsid w:val="00F8620A"/>
    <w:rsid w:val="00F8762A"/>
    <w:rsid w:val="00F94430"/>
    <w:rsid w:val="00F94A5D"/>
    <w:rsid w:val="00FC3E9A"/>
    <w:rsid w:val="00FD30A0"/>
    <w:rsid w:val="00FD3D54"/>
    <w:rsid w:val="00FD7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7EF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E5FB6"/>
    <w:pPr>
      <w:ind w:left="720"/>
      <w:contextualSpacing/>
    </w:pPr>
  </w:style>
  <w:style w:type="paragraph" w:styleId="a4">
    <w:name w:val="footer"/>
    <w:basedOn w:val="a"/>
    <w:link w:val="a5"/>
    <w:uiPriority w:val="99"/>
    <w:rsid w:val="00492A3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Долен колонтитул Знак"/>
    <w:basedOn w:val="a0"/>
    <w:link w:val="a4"/>
    <w:uiPriority w:val="99"/>
    <w:semiHidden/>
    <w:locked/>
    <w:rsid w:val="00A67EF3"/>
    <w:rPr>
      <w:lang w:val="en-US" w:eastAsia="en-US"/>
    </w:rPr>
  </w:style>
  <w:style w:type="character" w:styleId="a6">
    <w:name w:val="page number"/>
    <w:basedOn w:val="a0"/>
    <w:uiPriority w:val="99"/>
    <w:rsid w:val="00492A3D"/>
    <w:rPr>
      <w:rFonts w:cs="Times New Roman"/>
    </w:rPr>
  </w:style>
  <w:style w:type="paragraph" w:styleId="a7">
    <w:name w:val="endnote text"/>
    <w:basedOn w:val="a"/>
    <w:link w:val="a8"/>
    <w:uiPriority w:val="99"/>
    <w:semiHidden/>
    <w:rsid w:val="00A1417A"/>
    <w:rPr>
      <w:sz w:val="20"/>
      <w:szCs w:val="20"/>
      <w:lang w:val="bg-BG"/>
    </w:rPr>
  </w:style>
  <w:style w:type="character" w:customStyle="1" w:styleId="a8">
    <w:name w:val="Текст на бележка в края Знак"/>
    <w:basedOn w:val="a0"/>
    <w:link w:val="a7"/>
    <w:uiPriority w:val="99"/>
    <w:semiHidden/>
    <w:locked/>
    <w:rsid w:val="00A1417A"/>
    <w:rPr>
      <w:lang w:eastAsia="en-US"/>
    </w:rPr>
  </w:style>
  <w:style w:type="character" w:styleId="a9">
    <w:name w:val="endnote reference"/>
    <w:basedOn w:val="a0"/>
    <w:uiPriority w:val="99"/>
    <w:semiHidden/>
    <w:rsid w:val="00A1417A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A1417A"/>
    <w:rPr>
      <w:sz w:val="20"/>
      <w:szCs w:val="20"/>
      <w:lang w:val="bg-BG"/>
    </w:rPr>
  </w:style>
  <w:style w:type="character" w:customStyle="1" w:styleId="ab">
    <w:name w:val="Текст под линия Знак"/>
    <w:basedOn w:val="a0"/>
    <w:link w:val="aa"/>
    <w:uiPriority w:val="99"/>
    <w:semiHidden/>
    <w:locked/>
    <w:rsid w:val="00A1417A"/>
    <w:rPr>
      <w:lang w:eastAsia="en-US"/>
    </w:rPr>
  </w:style>
  <w:style w:type="character" w:styleId="ac">
    <w:name w:val="footnote reference"/>
    <w:basedOn w:val="a0"/>
    <w:uiPriority w:val="99"/>
    <w:semiHidden/>
    <w:rsid w:val="00A1417A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4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497531-5240-4EBC-81C1-FC2405BF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9</Pages>
  <Words>2404</Words>
  <Characters>13709</Characters>
  <Application>Microsoft Office Word</Application>
  <DocSecurity>0</DocSecurity>
  <Lines>114</Lines>
  <Paragraphs>32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ТЕХНИКО – ИКОНОМИЧЕСКА ОБОСНОВКА</vt:lpstr>
    </vt:vector>
  </TitlesOfParts>
  <Company/>
  <LinksUpToDate>false</LinksUpToDate>
  <CharactersWithSpaces>16081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ТЕХНИКО – ИКОНОМИЧЕСКА ОБОСНОВКА</dc:title>
  <dc:subject/>
  <dc:creator>User</dc:creator>
  <cp:keywords/>
  <dc:description/>
  <cp:lastModifiedBy>Computer</cp:lastModifiedBy>
  <cp:revision>206</cp:revision>
  <cp:lastPrinted>2016-04-05T11:08:00Z</cp:lastPrinted>
  <dcterms:created xsi:type="dcterms:W3CDTF">2012-09-26T07:44:00Z</dcterms:created>
  <dcterms:modified xsi:type="dcterms:W3CDTF">2016-04-05T11:09:00Z</dcterms:modified>
</cp:coreProperties>
</file>